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800"/>
          <w:tab w:val="center" w:pos="4213"/>
        </w:tabs>
        <w:autoSpaceDE w:val="0"/>
        <w:spacing w:line="1160" w:lineRule="exact"/>
        <w:jc w:val="distribute"/>
        <w:rPr>
          <w:rFonts w:hint="eastAsia" w:ascii="Times New Roman" w:hAnsi="Times New Roman" w:eastAsia="方正小标宋简体" w:cs="Times New Roman"/>
          <w:color w:val="EE0000"/>
          <w:w w:val="50"/>
          <w:position w:val="-6"/>
          <w:sz w:val="120"/>
          <w:szCs w:val="120"/>
          <w:lang w:val="en-US" w:eastAsia="zh-CN"/>
        </w:rPr>
      </w:pPr>
      <w:bookmarkStart w:id="0" w:name="_GoBack"/>
      <w:bookmarkEnd w:id="0"/>
      <w:r>
        <w:rPr>
          <w:rFonts w:hint="eastAsia" w:ascii="Times New Roman" w:hAnsi="Times New Roman" w:eastAsia="方正小标宋简体" w:cs="Times New Roman"/>
          <w:color w:val="EE0000"/>
          <w:spacing w:val="-91"/>
          <w:w w:val="66"/>
          <w:position w:val="-6"/>
          <w:sz w:val="120"/>
          <w:szCs w:val="120"/>
        </w:rPr>
        <w:t>共青团吉首大学委员会</w:t>
      </w:r>
      <w:r>
        <w:rPr>
          <w:rFonts w:hint="eastAsia" w:ascii="Times New Roman" w:hAnsi="Times New Roman" w:eastAsia="方正小标宋简体" w:cs="Times New Roman"/>
          <w:color w:val="EE0000"/>
          <w:spacing w:val="-91"/>
          <w:w w:val="66"/>
          <w:position w:val="-6"/>
          <w:sz w:val="120"/>
          <w:szCs w:val="120"/>
          <w:lang w:val="en-US" w:eastAsia="zh-CN"/>
        </w:rPr>
        <w:t>文件</w:t>
      </w:r>
    </w:p>
    <w:p>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color w:val="EE0000"/>
          <w:w w:val="59"/>
          <w:position w:val="-6"/>
          <w:sz w:val="120"/>
          <w:szCs w:val="120"/>
        </w:rPr>
      </w:pPr>
      <w:r>
        <w:rPr>
          <w:rFonts w:hint="eastAsia" w:ascii="Times New Roman" w:hAnsi="Times New Roman" w:eastAsia="方正小标宋简体" w:cs="Times New Roman"/>
          <w:color w:val="EE0000"/>
          <w:w w:val="59"/>
          <w:position w:val="-6"/>
          <w:sz w:val="120"/>
          <w:szCs w:val="12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106680</wp:posOffset>
                </wp:positionV>
                <wp:extent cx="5630545" cy="635"/>
                <wp:effectExtent l="0" t="13970" r="8255" b="23495"/>
                <wp:wrapNone/>
                <wp:docPr id="3" name="直接连接符 3"/>
                <wp:cNvGraphicFramePr/>
                <a:graphic xmlns:a="http://schemas.openxmlformats.org/drawingml/2006/main">
                  <a:graphicData uri="http://schemas.microsoft.com/office/word/2010/wordprocessingShape">
                    <wps:wsp>
                      <wps:cNvCnPr/>
                      <wps:spPr>
                        <a:xfrm>
                          <a:off x="1000125" y="2368550"/>
                          <a:ext cx="5630545" cy="635"/>
                        </a:xfrm>
                        <a:prstGeom prst="line">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65pt;margin-top:8.4pt;height:0.05pt;width:443.35pt;z-index:251659264;mso-width-relative:page;mso-height-relative:page;" filled="f" stroked="t" coordsize="21600,21600" o:gfxdata="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bVMpbZAAAACAEAAA8AAAAA&#10;AAAAAQAgAAAAIgAAAGRycy9kb3ducmV2LnhtbFBLAQIUABQAAAAIAIdO4kAq4C2u2gEAAHIDAAAO&#10;AAAAAAAAAAEAIAAAACgBAABkcnMvZTJvRG9jLnhtbFBLBQYAAAAABgAGAFkBAAB0BQAAAAA=&#10;">
                <v:fill on="f" focussize="0,0"/>
                <v:stroke weight="2.25pt" color="#FF0000 [3204]" miterlimit="8" joinstyle="miter"/>
                <v:imagedata o:title=""/>
                <o:lock v:ext="edit" aspectratio="f"/>
              </v:line>
            </w:pict>
          </mc:Fallback>
        </mc:AlternateContent>
      </w:r>
      <w:r>
        <w:rPr>
          <w:rFonts w:hint="eastAsia" w:ascii="方正小标宋简体" w:hAnsi="方正小标宋简体" w:eastAsia="方正小标宋简体" w:cs="方正小标宋简体"/>
          <w:color w:val="EE0000"/>
          <w:w w:val="59"/>
          <w:position w:val="-6"/>
          <w:sz w:val="120"/>
          <w:szCs w:val="120"/>
        </w:rPr>
        <w:br w:type="textWrapping"/>
      </w:r>
    </w:p>
    <w:p>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关于吉首大学拟推荐湖南省</w:t>
      </w:r>
      <w:r>
        <w:rPr>
          <w:rFonts w:hint="eastAsia" w:ascii="方正小标宋简体" w:hAnsi="方正小标宋简体" w:eastAsia="方正小标宋简体" w:cs="方正小标宋简体"/>
          <w:sz w:val="44"/>
          <w:szCs w:val="44"/>
          <w:lang w:val="en-US" w:eastAsia="zh-CN"/>
        </w:rPr>
        <w:t>第八届</w:t>
      </w:r>
    </w:p>
    <w:p>
      <w:pPr>
        <w:keepNext w:val="0"/>
        <w:keepLines w:val="0"/>
        <w:pageBreakBefore w:val="0"/>
        <w:widowControl w:val="0"/>
        <w:tabs>
          <w:tab w:val="left" w:pos="2800"/>
          <w:tab w:val="center" w:pos="4213"/>
        </w:tabs>
        <w:kinsoku/>
        <w:overflowPunct/>
        <w:topLinePunct w:val="0"/>
        <w:autoSpaceDE w:val="0"/>
        <w:bidi w:val="0"/>
        <w:adjustRightIn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大学生艺术展演</w:t>
      </w:r>
      <w:r>
        <w:rPr>
          <w:rFonts w:hint="eastAsia" w:ascii="方正小标宋简体" w:hAnsi="方正小标宋简体" w:eastAsia="方正小标宋简体" w:cs="方正小标宋简体"/>
          <w:sz w:val="44"/>
          <w:szCs w:val="44"/>
        </w:rPr>
        <w:t>名单的公示</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i w:val="0"/>
          <w:iCs w:val="0"/>
          <w:caps w:val="0"/>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i w:val="0"/>
          <w:iCs w:val="0"/>
          <w:caps w:val="0"/>
          <w:spacing w:val="0"/>
          <w:sz w:val="32"/>
          <w:szCs w:val="32"/>
          <w:shd w:val="clear" w:fill="FFFFFF"/>
          <w:lang w:val="en-US" w:eastAsia="zh-CN"/>
        </w:rPr>
      </w:pPr>
      <w:r>
        <w:rPr>
          <w:rFonts w:hint="default" w:ascii="Times New Roman" w:hAnsi="Times New Roman" w:eastAsia="仿宋_GB2312" w:cs="Times New Roman"/>
          <w:b w:val="0"/>
          <w:i w:val="0"/>
          <w:iCs w:val="0"/>
          <w:caps w:val="0"/>
          <w:spacing w:val="0"/>
          <w:sz w:val="32"/>
          <w:szCs w:val="32"/>
          <w:shd w:val="clear" w:fill="FFFFFF"/>
          <w:lang w:val="en-US" w:eastAsia="zh-CN"/>
        </w:rPr>
        <w:t>各二级单位：</w:t>
      </w:r>
    </w:p>
    <w:p>
      <w:pPr>
        <w:keepNext w:val="0"/>
        <w:keepLines w:val="0"/>
        <w:pageBreakBefore w:val="0"/>
        <w:widowControl w:val="0"/>
        <w:kinsoku/>
        <w:wordWrap/>
        <w:overflowPunct/>
        <w:topLinePunct w:val="0"/>
        <w:autoSpaceDE w:val="0"/>
        <w:autoSpaceDN w:val="0"/>
        <w:bidi w:val="0"/>
        <w:adjustRightInd/>
        <w:snapToGrid w:val="0"/>
        <w:spacing w:line="576" w:lineRule="exact"/>
        <w:ind w:left="0" w:leftChars="0" w:firstLine="640" w:firstLineChars="200"/>
        <w:textAlignment w:val="auto"/>
        <w:rPr>
          <w:rFonts w:hint="default" w:ascii="Times New Roman" w:hAnsi="Times New Roman" w:eastAsia="仿宋_GB2312" w:cs="Times New Roman"/>
          <w:spacing w:val="0"/>
          <w:sz w:val="32"/>
          <w:lang w:bidi="zh-CN"/>
        </w:rPr>
      </w:pPr>
      <w:r>
        <w:rPr>
          <w:rFonts w:hint="default" w:ascii="Times New Roman" w:hAnsi="Times New Roman" w:eastAsia="仿宋_GB2312" w:cs="Times New Roman"/>
          <w:spacing w:val="0"/>
          <w:sz w:val="32"/>
          <w:lang w:bidi="zh-CN"/>
        </w:rPr>
        <w:t>根据《教育部关于举办全国第八届大学生艺术展演活动的通知》（教体艺函〔2026〕2号）、《湖南省教育厅关于举办全省第八届大学生艺术展演活动的通知》（湘教通〔2026〕58号）文件精神，按照学校第八届大学生艺术展演活动总体工作部署，经各单位自愿申报、校团委审核、专家集体研究评议，拟择优推荐部分作品参评湖南省第八届大学生艺术展演活动。现将拟推荐作品名单予以公示（详见附件）。</w:t>
      </w:r>
    </w:p>
    <w:p>
      <w:pPr>
        <w:keepNext w:val="0"/>
        <w:keepLines w:val="0"/>
        <w:pageBreakBefore w:val="0"/>
        <w:widowControl w:val="0"/>
        <w:kinsoku/>
        <w:wordWrap/>
        <w:overflowPunct/>
        <w:topLinePunct w:val="0"/>
        <w:autoSpaceDE w:val="0"/>
        <w:autoSpaceDN w:val="0"/>
        <w:bidi w:val="0"/>
        <w:adjustRightInd/>
        <w:snapToGrid w:val="0"/>
        <w:spacing w:line="576" w:lineRule="exact"/>
        <w:ind w:left="0" w:leftChars="0" w:firstLine="640" w:firstLineChars="200"/>
        <w:textAlignment w:val="auto"/>
        <w:rPr>
          <w:rFonts w:hint="default" w:ascii="Times New Roman" w:hAnsi="Times New Roman" w:eastAsia="仿宋_GB2312" w:cs="Times New Roman"/>
          <w:spacing w:val="0"/>
          <w:sz w:val="32"/>
          <w:lang w:bidi="zh-CN"/>
        </w:rPr>
      </w:pPr>
      <w:r>
        <w:rPr>
          <w:rFonts w:hint="default" w:ascii="Times New Roman" w:hAnsi="Times New Roman" w:eastAsia="仿宋_GB2312" w:cs="Times New Roman"/>
          <w:spacing w:val="0"/>
          <w:sz w:val="32"/>
          <w:lang w:bidi="zh-CN"/>
        </w:rPr>
        <w:t>公示期：2026年</w:t>
      </w:r>
      <w:r>
        <w:rPr>
          <w:rFonts w:hint="eastAsia" w:ascii="Times New Roman" w:hAnsi="Times New Roman" w:eastAsia="仿宋_GB2312" w:cs="Times New Roman"/>
          <w:spacing w:val="0"/>
          <w:sz w:val="32"/>
          <w:lang w:val="en-US" w:bidi="zh-CN"/>
        </w:rPr>
        <w:t>8</w:t>
      </w:r>
      <w:r>
        <w:rPr>
          <w:rFonts w:hint="default" w:ascii="Times New Roman" w:hAnsi="Times New Roman" w:eastAsia="仿宋_GB2312" w:cs="Times New Roman"/>
          <w:spacing w:val="0"/>
          <w:sz w:val="32"/>
          <w:lang w:bidi="zh-CN"/>
        </w:rPr>
        <w:t>月</w:t>
      </w:r>
      <w:r>
        <w:rPr>
          <w:rFonts w:hint="eastAsia" w:ascii="Times New Roman" w:hAnsi="Times New Roman" w:eastAsia="仿宋_GB2312" w:cs="Times New Roman"/>
          <w:spacing w:val="0"/>
          <w:sz w:val="32"/>
          <w:lang w:val="en-US" w:bidi="zh-CN"/>
        </w:rPr>
        <w:t>31</w:t>
      </w:r>
      <w:r>
        <w:rPr>
          <w:rFonts w:hint="default" w:ascii="Times New Roman" w:hAnsi="Times New Roman" w:eastAsia="仿宋_GB2312" w:cs="Times New Roman"/>
          <w:spacing w:val="0"/>
          <w:sz w:val="32"/>
          <w:lang w:bidi="zh-CN"/>
        </w:rPr>
        <w:t>日</w:t>
      </w:r>
      <w:r>
        <w:rPr>
          <w:rFonts w:hint="eastAsia" w:ascii="仿宋_GB2312" w:hAnsi="仿宋_GB2312" w:eastAsia="仿宋_GB2312" w:cs="仿宋_GB2312"/>
          <w:spacing w:val="0"/>
          <w:sz w:val="32"/>
          <w:lang w:bidi="zh-CN"/>
        </w:rPr>
        <w:t>—</w:t>
      </w:r>
      <w:r>
        <w:rPr>
          <w:rFonts w:hint="default" w:ascii="Times New Roman" w:hAnsi="Times New Roman" w:eastAsia="仿宋_GB2312" w:cs="Times New Roman"/>
          <w:spacing w:val="0"/>
          <w:sz w:val="32"/>
          <w:lang w:bidi="zh-CN"/>
        </w:rPr>
        <w:t>2026年9月</w:t>
      </w:r>
      <w:r>
        <w:rPr>
          <w:rFonts w:hint="eastAsia" w:ascii="Times New Roman" w:hAnsi="Times New Roman" w:eastAsia="仿宋_GB2312" w:cs="Times New Roman"/>
          <w:spacing w:val="0"/>
          <w:sz w:val="32"/>
          <w:lang w:val="en-US" w:bidi="zh-CN"/>
        </w:rPr>
        <w:t>4</w:t>
      </w:r>
      <w:r>
        <w:rPr>
          <w:rFonts w:hint="default" w:ascii="Times New Roman" w:hAnsi="Times New Roman" w:eastAsia="仿宋_GB2312" w:cs="Times New Roman"/>
          <w:spacing w:val="0"/>
          <w:sz w:val="32"/>
          <w:lang w:bidi="zh-CN"/>
        </w:rPr>
        <w:t>日，共</w:t>
      </w:r>
      <w:r>
        <w:rPr>
          <w:rFonts w:hint="eastAsia" w:ascii="Times New Roman" w:hAnsi="Times New Roman" w:eastAsia="仿宋_GB2312" w:cs="Times New Roman"/>
          <w:spacing w:val="0"/>
          <w:sz w:val="32"/>
          <w:lang w:val="en-US" w:bidi="zh-CN"/>
        </w:rPr>
        <w:t>5</w:t>
      </w:r>
      <w:r>
        <w:rPr>
          <w:rFonts w:hint="default" w:ascii="Times New Roman" w:hAnsi="Times New Roman" w:eastAsia="仿宋_GB2312" w:cs="Times New Roman"/>
          <w:spacing w:val="0"/>
          <w:sz w:val="32"/>
          <w:lang w:bidi="zh-CN"/>
        </w:rPr>
        <w:t>个工作日。</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pacing w:val="-17"/>
          <w:sz w:val="32"/>
          <w:lang w:val="en-US" w:bidi="zh-CN"/>
        </w:rPr>
      </w:pPr>
      <w:r>
        <w:rPr>
          <w:rFonts w:hint="default" w:ascii="Times New Roman" w:hAnsi="Times New Roman" w:eastAsia="仿宋_GB2312" w:cs="Times New Roman"/>
          <w:spacing w:val="0"/>
          <w:sz w:val="32"/>
          <w:lang w:bidi="zh-CN"/>
        </w:rPr>
        <w:t>公示期内，如对公示名单有异议，请以书面形式如实向校团委反映</w:t>
      </w:r>
      <w:r>
        <w:rPr>
          <w:rFonts w:hint="eastAsia" w:ascii="Times New Roman" w:hAnsi="Times New Roman" w:eastAsia="仿宋_GB2312" w:cs="Times New Roman"/>
          <w:spacing w:val="0"/>
          <w:sz w:val="32"/>
          <w:lang w:bidi="zh-CN"/>
        </w:rPr>
        <w:t>，</w:t>
      </w:r>
      <w:r>
        <w:rPr>
          <w:rFonts w:hint="default" w:ascii="Times New Roman" w:hAnsi="Times New Roman" w:eastAsia="仿宋_GB2312" w:cs="Times New Roman"/>
          <w:spacing w:val="0"/>
          <w:sz w:val="32"/>
          <w:lang w:bidi="zh-CN"/>
        </w:rPr>
        <w:t>联系人：</w:t>
      </w:r>
      <w:r>
        <w:rPr>
          <w:rFonts w:hint="default" w:ascii="Times New Roman" w:hAnsi="Times New Roman" w:eastAsia="仿宋_GB2312" w:cs="Times New Roman"/>
          <w:spacing w:val="0"/>
          <w:sz w:val="32"/>
          <w:lang w:val="en-US" w:bidi="zh-CN"/>
        </w:rPr>
        <w:t>杨川</w:t>
      </w:r>
      <w:r>
        <w:rPr>
          <w:rFonts w:hint="default" w:ascii="Times New Roman" w:hAnsi="Times New Roman" w:eastAsia="仿宋_GB2312" w:cs="Times New Roman"/>
          <w:spacing w:val="0"/>
          <w:sz w:val="32"/>
          <w:lang w:bidi="zh-CN"/>
        </w:rPr>
        <w:t>15874303214。</w:t>
      </w:r>
      <w:r>
        <w:rPr>
          <w:rFonts w:hint="default" w:ascii="Times New Roman" w:hAnsi="Times New Roman" w:eastAsia="仿宋_GB2312" w:cs="Times New Roman"/>
          <w:spacing w:val="0"/>
          <w:sz w:val="32"/>
          <w:lang w:val="en-US" w:bidi="zh-CN"/>
        </w:rPr>
        <w:t xml:space="preserve"> </w:t>
      </w:r>
      <w:r>
        <w:rPr>
          <w:rFonts w:hint="default" w:ascii="Times New Roman" w:hAnsi="Times New Roman" w:eastAsia="仿宋_GB2312" w:cs="Times New Roman"/>
          <w:spacing w:val="0"/>
          <w:sz w:val="32"/>
          <w:lang w:val="en-US" w:bidi="zh-CN"/>
        </w:rPr>
        <w:br w:type="textWrapping"/>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99" w:leftChars="295" w:hanging="1280" w:hangingChars="400"/>
        <w:jc w:val="left"/>
        <w:textAlignment w:val="auto"/>
        <w:rPr>
          <w:rFonts w:hint="default" w:ascii="Times New Roman" w:hAnsi="Times New Roman" w:eastAsia="仿宋_GB2312" w:cs="Times New Roman"/>
          <w:spacing w:val="0"/>
          <w:sz w:val="32"/>
          <w:lang w:val="en-US" w:bidi="zh-CN"/>
        </w:rPr>
      </w:pPr>
      <w:r>
        <w:rPr>
          <w:rFonts w:hint="default" w:ascii="Times New Roman" w:hAnsi="Times New Roman" w:eastAsia="仿宋_GB2312" w:cs="Times New Roman"/>
          <w:spacing w:val="0"/>
          <w:sz w:val="32"/>
          <w:lang w:val="en-US" w:bidi="zh-CN"/>
        </w:rPr>
        <w:t>附件：1.吉首大学拟推荐湖南省第八届大艺术展演活动艺术表演节目汇总表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84" w:leftChars="704" w:hanging="406" w:hangingChars="127"/>
        <w:jc w:val="left"/>
        <w:textAlignment w:val="auto"/>
        <w:rPr>
          <w:rFonts w:hint="default" w:ascii="Times New Roman" w:hAnsi="Times New Roman" w:eastAsia="仿宋_GB2312" w:cs="Times New Roman"/>
          <w:spacing w:val="0"/>
          <w:sz w:val="32"/>
          <w:lang w:val="en-US" w:bidi="zh-CN"/>
        </w:rPr>
      </w:pPr>
      <w:r>
        <w:rPr>
          <w:rFonts w:hint="default" w:ascii="Times New Roman" w:hAnsi="Times New Roman" w:eastAsia="仿宋_GB2312" w:cs="Times New Roman"/>
          <w:spacing w:val="0"/>
          <w:kern w:val="2"/>
          <w:sz w:val="32"/>
          <w:szCs w:val="24"/>
          <w:lang w:val="en-US" w:eastAsia="zh-CN" w:bidi="zh-CN"/>
        </w:rPr>
        <w:t>2.</w:t>
      </w:r>
      <w:r>
        <w:rPr>
          <w:rFonts w:hint="eastAsia" w:ascii="Times New Roman" w:hAnsi="Times New Roman" w:eastAsia="仿宋_GB2312" w:cs="Times New Roman"/>
          <w:spacing w:val="0"/>
          <w:sz w:val="32"/>
          <w:lang w:val="en-US" w:eastAsia="zh-CN" w:bidi="zh-CN"/>
        </w:rPr>
        <w:t>吉首大学拟推荐湖南省第八届大学生艺术展演活动艺术作品汇总表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897" w:leftChars="800" w:hanging="217" w:hangingChars="68"/>
        <w:jc w:val="left"/>
        <w:textAlignment w:val="auto"/>
        <w:rPr>
          <w:rFonts w:hint="default" w:ascii="Times New Roman" w:hAnsi="Times New Roman" w:eastAsia="仿宋_GB2312" w:cs="Times New Roman"/>
          <w:spacing w:val="0"/>
          <w:sz w:val="32"/>
          <w:lang w:val="en-US" w:eastAsia="zh-CN" w:bidi="zh-CN"/>
        </w:rPr>
      </w:pPr>
      <w:r>
        <w:rPr>
          <w:rFonts w:hint="default" w:ascii="Times New Roman" w:hAnsi="Times New Roman" w:eastAsia="仿宋_GB2312" w:cs="Times New Roman"/>
          <w:kern w:val="2"/>
          <w:sz w:val="32"/>
          <w:szCs w:val="24"/>
          <w:lang w:val="en-US" w:eastAsia="zh-CN" w:bidi="zh-CN"/>
        </w:rPr>
        <w:t>3.</w:t>
      </w:r>
      <w:r>
        <w:rPr>
          <w:rFonts w:hint="eastAsia" w:ascii="Times New Roman" w:hAnsi="Times New Roman" w:eastAsia="仿宋_GB2312" w:cs="Times New Roman"/>
          <w:spacing w:val="0"/>
          <w:sz w:val="32"/>
          <w:lang w:val="en-US" w:eastAsia="zh-CN" w:bidi="zh-CN"/>
        </w:rPr>
        <w:t>吉首大学拟推荐湖南省第八届大学生艺术展演活动艺术实践工作坊汇总表</w:t>
      </w:r>
    </w:p>
    <w:p>
      <w:pPr>
        <w:keepNext w:val="0"/>
        <w:keepLines w:val="0"/>
        <w:pageBreakBefore w:val="0"/>
        <w:widowControl w:val="0"/>
        <w:kinsoku/>
        <w:wordWrap/>
        <w:overflowPunct/>
        <w:topLinePunct w:val="0"/>
        <w:autoSpaceDE/>
        <w:autoSpaceDN/>
        <w:bidi w:val="0"/>
        <w:adjustRightInd/>
        <w:snapToGrid/>
        <w:spacing w:line="660" w:lineRule="exact"/>
        <w:ind w:left="1895" w:leftChars="800" w:hanging="215" w:firstLineChars="0"/>
        <w:jc w:val="both"/>
        <w:textAlignment w:val="auto"/>
        <w:rPr>
          <w:rFonts w:hint="eastAsia" w:ascii="Times New Roman" w:hAnsi="Times New Roman" w:eastAsia="仿宋_GB2312" w:cs="Times New Roman"/>
          <w:spacing w:val="0"/>
          <w:sz w:val="32"/>
          <w:lang w:val="en-US" w:eastAsia="zh-CN" w:bidi="zh-CN"/>
        </w:rPr>
      </w:pPr>
      <w:r>
        <w:rPr>
          <w:rFonts w:hint="default" w:ascii="Times New Roman" w:hAnsi="Times New Roman" w:eastAsia="仿宋_GB2312" w:cs="Times New Roman"/>
          <w:spacing w:val="0"/>
          <w:kern w:val="2"/>
          <w:sz w:val="32"/>
          <w:szCs w:val="24"/>
          <w:lang w:val="en-US" w:eastAsia="zh-CN" w:bidi="zh-CN"/>
        </w:rPr>
        <w:t>4.</w:t>
      </w:r>
      <w:r>
        <w:rPr>
          <w:rFonts w:hint="eastAsia" w:ascii="Times New Roman" w:hAnsi="Times New Roman" w:eastAsia="仿宋_GB2312" w:cs="Times New Roman"/>
          <w:spacing w:val="0"/>
          <w:sz w:val="32"/>
          <w:lang w:val="en-US" w:eastAsia="zh-CN" w:bidi="zh-CN"/>
        </w:rPr>
        <w:t>吉首大学拟推荐湖南省第八届大学生艺术展演活动高校美育改革创新优秀案例汇总表</w:t>
      </w:r>
    </w:p>
    <w:p>
      <w:pPr>
        <w:keepNext w:val="0"/>
        <w:keepLines w:val="0"/>
        <w:pageBreakBefore w:val="0"/>
        <w:widowControl w:val="0"/>
        <w:kinsoku/>
        <w:wordWrap/>
        <w:overflowPunct/>
        <w:topLinePunct w:val="0"/>
        <w:autoSpaceDE/>
        <w:autoSpaceDN/>
        <w:bidi w:val="0"/>
        <w:adjustRightInd/>
        <w:snapToGrid/>
        <w:spacing w:line="660" w:lineRule="exact"/>
        <w:ind w:left="1895" w:leftChars="800" w:hanging="215" w:firstLineChars="0"/>
        <w:jc w:val="both"/>
        <w:textAlignment w:val="auto"/>
        <w:rPr>
          <w:rFonts w:hint="eastAsia" w:ascii="Times New Roman" w:hAnsi="Times New Roman" w:eastAsia="仿宋_GB2312" w:cs="Times New Roman"/>
          <w:spacing w:val="0"/>
          <w:sz w:val="32"/>
          <w:lang w:val="en-US" w:eastAsia="zh-CN" w:bidi="zh-CN"/>
        </w:rPr>
      </w:pPr>
      <w:r>
        <w:rPr>
          <w:rFonts w:hint="default" w:ascii="Times New Roman" w:hAnsi="Times New Roman" w:eastAsia="仿宋_GB2312" w:cs="Times New Roman"/>
          <w:spacing w:val="0"/>
          <w:kern w:val="2"/>
          <w:sz w:val="32"/>
          <w:szCs w:val="24"/>
          <w:lang w:val="en-US" w:eastAsia="zh-CN" w:bidi="zh-CN"/>
        </w:rPr>
        <w:t>5.</w:t>
      </w:r>
      <w:r>
        <w:rPr>
          <w:rFonts w:hint="eastAsia" w:ascii="Times New Roman" w:hAnsi="Times New Roman" w:eastAsia="仿宋_GB2312" w:cs="Times New Roman"/>
          <w:spacing w:val="0"/>
          <w:sz w:val="32"/>
          <w:lang w:val="en-US" w:eastAsia="zh-CN" w:bidi="zh-CN"/>
        </w:rPr>
        <w:t>吉首大学拟推荐湖南省第八届大学生艺术展演活动高校美育改革创新学术论文汇总表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sz w:val="32"/>
          <w:lang w:val="en-US" w:eastAsia="zh-CN" w:bidi="zh-CN"/>
        </w:rPr>
      </w:pPr>
    </w:p>
    <w:p>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eastAsia" w:ascii="Times New Roman" w:hAnsi="Times New Roman" w:eastAsia="仿宋_GB2312" w:cs="Times New Roman"/>
          <w:spacing w:val="-6"/>
          <w:kern w:val="0"/>
          <w:sz w:val="32"/>
          <w:lang w:val="en-US" w:eastAsia="zh-CN" w:bidi="zh-CN"/>
        </w:rPr>
      </w:pPr>
      <w:r>
        <w:rPr>
          <w:rFonts w:hint="eastAsia" w:ascii="Times New Roman" w:hAnsi="Times New Roman" w:eastAsia="仿宋_GB2312" w:cs="Times New Roman"/>
          <w:spacing w:val="-6"/>
          <w:kern w:val="0"/>
          <w:sz w:val="32"/>
          <w:lang w:val="en-US" w:eastAsia="zh-CN" w:bidi="zh-CN"/>
        </w:rPr>
        <w:t xml:space="preserve"> </w:t>
      </w:r>
    </w:p>
    <w:p>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eastAsia" w:ascii="Times New Roman" w:hAnsi="Times New Roman" w:eastAsia="仿宋_GB2312" w:cs="Times New Roman"/>
          <w:spacing w:val="-6"/>
          <w:kern w:val="0"/>
          <w:sz w:val="32"/>
          <w:lang w:val="en-US" w:eastAsia="zh-CN" w:bidi="zh-CN"/>
        </w:rPr>
      </w:pPr>
    </w:p>
    <w:p>
      <w:pPr>
        <w:keepNext w:val="0"/>
        <w:keepLines w:val="0"/>
        <w:pageBreakBefore w:val="0"/>
        <w:widowControl w:val="0"/>
        <w:tabs>
          <w:tab w:val="left" w:pos="3316"/>
        </w:tabs>
        <w:kinsoku/>
        <w:wordWrap w:val="0"/>
        <w:overflowPunct/>
        <w:topLinePunct w:val="0"/>
        <w:autoSpaceDE w:val="0"/>
        <w:autoSpaceDN w:val="0"/>
        <w:bidi w:val="0"/>
        <w:adjustRightInd/>
        <w:snapToGrid w:val="0"/>
        <w:spacing w:line="576" w:lineRule="exact"/>
        <w:ind w:left="0" w:leftChars="0" w:firstLine="616" w:firstLineChars="200"/>
        <w:jc w:val="right"/>
        <w:textAlignment w:val="auto"/>
        <w:rPr>
          <w:rFonts w:hint="default" w:ascii="方正小标宋简体" w:hAnsi="方正小标宋简体" w:eastAsia="方正小标宋简体" w:cs="方正小标宋简体"/>
          <w:spacing w:val="-6"/>
          <w:kern w:val="0"/>
          <w:sz w:val="32"/>
          <w:lang w:val="en-US" w:eastAsia="zh-CN" w:bidi="zh-CN"/>
        </w:rPr>
      </w:pPr>
      <w:r>
        <w:rPr>
          <w:rFonts w:hint="default" w:ascii="Times New Roman" w:hAnsi="Times New Roman" w:eastAsia="仿宋_GB2312" w:cs="Times New Roman"/>
          <w:spacing w:val="-6"/>
          <w:kern w:val="0"/>
          <w:sz w:val="32"/>
          <w:lang w:val="en-US" w:eastAsia="zh-CN" w:bidi="zh-CN"/>
        </w:rPr>
        <w:t>共青团吉首大学委员会</w:t>
      </w:r>
      <w:r>
        <w:rPr>
          <w:rFonts w:hint="eastAsia" w:ascii="Times New Roman" w:hAnsi="Times New Roman" w:eastAsia="仿宋_GB2312" w:cs="Times New Roman"/>
          <w:spacing w:val="-6"/>
          <w:kern w:val="0"/>
          <w:sz w:val="32"/>
          <w:lang w:val="en-US" w:eastAsia="zh-CN" w:bidi="zh-CN"/>
        </w:rPr>
        <w:t>　　</w:t>
      </w:r>
    </w:p>
    <w:p>
      <w:pPr>
        <w:keepNext w:val="0"/>
        <w:keepLines w:val="0"/>
        <w:pageBreakBefore w:val="0"/>
        <w:widowControl w:val="0"/>
        <w:kinsoku/>
        <w:wordWrap w:val="0"/>
        <w:overflowPunct/>
        <w:topLinePunct w:val="0"/>
        <w:autoSpaceDE w:val="0"/>
        <w:autoSpaceDN w:val="0"/>
        <w:bidi w:val="0"/>
        <w:adjustRightInd/>
        <w:snapToGrid w:val="0"/>
        <w:spacing w:line="576" w:lineRule="exact"/>
        <w:ind w:left="0" w:leftChars="0" w:firstLine="640" w:firstLineChars="200"/>
        <w:jc w:val="right"/>
        <w:textAlignment w:val="auto"/>
        <w:rPr>
          <w:rFonts w:hint="default" w:ascii="Times New Roman" w:hAnsi="Times New Roman" w:eastAsia="仿宋_GB2312" w:cs="仿宋_GB2312"/>
          <w:kern w:val="0"/>
          <w:sz w:val="32"/>
          <w:lang w:val="en-US" w:eastAsia="zh-CN" w:bidi="zh-CN"/>
        </w:rPr>
        <w:sectPr>
          <w:headerReference r:id="rId3" w:type="default"/>
          <w:footerReference r:id="rId5" w:type="default"/>
          <w:headerReference r:id="rId4" w:type="even"/>
          <w:footerReference r:id="rId6" w:type="even"/>
          <w:pgSz w:w="11906" w:h="16838"/>
          <w:pgMar w:top="2098" w:right="1474" w:bottom="1984" w:left="1588" w:header="1400" w:footer="833" w:gutter="0"/>
          <w:pgNumType w:fmt="numberInDash"/>
          <w:cols w:space="0" w:num="1"/>
          <w:docGrid w:linePitch="579" w:charSpace="0"/>
        </w:sectPr>
      </w:pPr>
      <w:r>
        <w:rPr>
          <w:rFonts w:hint="eastAsia" w:ascii="Times New Roman" w:hAnsi="Times New Roman" w:eastAsia="仿宋_GB2312" w:cs="Times New Roman"/>
          <w:kern w:val="0"/>
          <w:sz w:val="32"/>
          <w:lang w:val="en-US" w:eastAsia="zh-CN" w:bidi="zh-CN"/>
        </w:rPr>
        <w:t xml:space="preserve">                               </w:t>
      </w:r>
      <w:r>
        <w:rPr>
          <w:rFonts w:hint="default" w:ascii="Times New Roman" w:hAnsi="Times New Roman" w:eastAsia="仿宋_GB2312" w:cs="Times New Roman"/>
          <w:kern w:val="0"/>
          <w:sz w:val="32"/>
          <w:lang w:val="en-US" w:eastAsia="zh-CN" w:bidi="zh-CN"/>
        </w:rPr>
        <w:t>2026年</w:t>
      </w:r>
      <w:r>
        <w:rPr>
          <w:rFonts w:hint="eastAsia" w:ascii="Times New Roman" w:hAnsi="Times New Roman" w:eastAsia="仿宋_GB2312" w:cs="Times New Roman"/>
          <w:kern w:val="0"/>
          <w:sz w:val="32"/>
          <w:lang w:val="en-US" w:eastAsia="zh-CN" w:bidi="zh-CN"/>
        </w:rPr>
        <w:t>8</w:t>
      </w:r>
      <w:r>
        <w:rPr>
          <w:rFonts w:hint="default" w:ascii="Times New Roman" w:hAnsi="Times New Roman" w:eastAsia="仿宋_GB2312" w:cs="Times New Roman"/>
          <w:kern w:val="0"/>
          <w:sz w:val="32"/>
          <w:lang w:val="en-US" w:eastAsia="zh-CN" w:bidi="zh-CN"/>
        </w:rPr>
        <w:t>月</w:t>
      </w:r>
      <w:r>
        <w:rPr>
          <w:rFonts w:hint="eastAsia" w:ascii="Times New Roman" w:hAnsi="Times New Roman" w:eastAsia="仿宋_GB2312" w:cs="Times New Roman"/>
          <w:kern w:val="0"/>
          <w:sz w:val="32"/>
          <w:lang w:val="en-US" w:eastAsia="zh-CN" w:bidi="zh-CN"/>
        </w:rPr>
        <w:t>　　　　　</w:t>
      </w:r>
    </w:p>
    <w:p>
      <w:pPr>
        <w:keepNext w:val="0"/>
        <w:keepLines w:val="0"/>
        <w:pageBreakBefore w:val="0"/>
        <w:widowControl w:val="0"/>
        <w:tabs>
          <w:tab w:val="left" w:pos="4709"/>
        </w:tabs>
        <w:kinsoku/>
        <w:wordWrap/>
        <w:overflowPunct/>
        <w:topLinePunct w:val="0"/>
        <w:autoSpaceDE/>
        <w:autoSpaceDN/>
        <w:bidi w:val="0"/>
        <w:adjustRightInd/>
        <w:snapToGrid/>
        <w:spacing w:line="660" w:lineRule="exact"/>
        <w:jc w:val="left"/>
        <w:textAlignment w:val="auto"/>
        <w:rPr>
          <w:rFonts w:hint="eastAsia" w:ascii="黑体" w:hAnsi="黑体" w:eastAsia="黑体" w:cs="黑体"/>
          <w:kern w:val="0"/>
          <w:sz w:val="44"/>
          <w:szCs w:val="44"/>
          <w:lang w:val="en-US" w:bidi="zh-CN"/>
        </w:rPr>
      </w:pPr>
      <w:r>
        <w:rPr>
          <w:rFonts w:hint="eastAsia" w:ascii="黑体" w:hAnsi="黑体" w:eastAsia="黑体" w:cs="黑体"/>
          <w:kern w:val="0"/>
          <w:sz w:val="32"/>
          <w:szCs w:val="32"/>
          <w:lang w:val="en-US" w:bidi="zh-CN"/>
        </w:rPr>
        <w:t>附件1</w:t>
      </w:r>
      <w:r>
        <w:rPr>
          <w:rFonts w:hint="eastAsia" w:ascii="黑体" w:hAnsi="黑体" w:eastAsia="黑体" w:cs="黑体"/>
          <w:kern w:val="0"/>
          <w:sz w:val="44"/>
          <w:szCs w:val="44"/>
          <w:lang w:val="en-US" w:bidi="zh-CN"/>
        </w:rPr>
        <w:tab/>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bidi="zh-CN"/>
        </w:rPr>
      </w:pPr>
      <w:r>
        <w:rPr>
          <w:rFonts w:hint="eastAsia" w:ascii="方正小标宋简体" w:hAnsi="方正小标宋简体" w:eastAsia="方正小标宋简体" w:cs="方正小标宋简体"/>
          <w:kern w:val="0"/>
          <w:sz w:val="44"/>
          <w:szCs w:val="44"/>
          <w:lang w:val="en-US" w:bidi="zh-CN"/>
        </w:rPr>
        <w:t>吉首大学拟推荐湖南省第八届大学生艺术展演活动艺术表演节目汇总表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rPr>
      </w:pPr>
    </w:p>
    <w:p>
      <w:pPr>
        <w:spacing w:line="50" w:lineRule="exact"/>
        <w:jc w:val="center"/>
      </w:pPr>
    </w:p>
    <w:tbl>
      <w:tblPr>
        <w:tblStyle w:val="11"/>
        <w:tblW w:w="14585"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3"/>
        <w:gridCol w:w="2261"/>
        <w:gridCol w:w="2047"/>
        <w:gridCol w:w="915"/>
        <w:gridCol w:w="792"/>
        <w:gridCol w:w="1097"/>
        <w:gridCol w:w="2958"/>
        <w:gridCol w:w="1941"/>
        <w:gridCol w:w="16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883"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序号</w:t>
            </w:r>
          </w:p>
        </w:tc>
        <w:tc>
          <w:tcPr>
            <w:tcW w:w="2261"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类别和形式</w:t>
            </w:r>
          </w:p>
        </w:tc>
        <w:tc>
          <w:tcPr>
            <w:tcW w:w="2047"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节目名称</w:t>
            </w:r>
          </w:p>
        </w:tc>
        <w:tc>
          <w:tcPr>
            <w:tcW w:w="1707" w:type="dxa"/>
            <w:gridSpan w:val="2"/>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演出人数</w:t>
            </w:r>
          </w:p>
        </w:tc>
        <w:tc>
          <w:tcPr>
            <w:tcW w:w="1097"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组别</w:t>
            </w:r>
          </w:p>
        </w:tc>
        <w:tc>
          <w:tcPr>
            <w:tcW w:w="2958"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指导教师</w:t>
            </w:r>
          </w:p>
        </w:tc>
        <w:tc>
          <w:tcPr>
            <w:tcW w:w="1941" w:type="dxa"/>
            <w:vMerge w:val="restart"/>
            <w:tcBorders>
              <w:bottom w:val="nil"/>
            </w:tcBorders>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是否创作</w:t>
            </w:r>
          </w:p>
        </w:tc>
        <w:tc>
          <w:tcPr>
            <w:tcW w:w="1691" w:type="dxa"/>
            <w:vMerge w:val="restart"/>
            <w:tcBorders>
              <w:bottom w:val="nil"/>
            </w:tcBorders>
            <w:vAlign w:val="top"/>
          </w:tcPr>
          <w:p>
            <w:pPr>
              <w:spacing w:before="84" w:line="206" w:lineRule="auto"/>
              <w:jc w:val="center"/>
              <w:rPr>
                <w:rFonts w:hint="eastAsia" w:ascii="仿宋_GB2312" w:hAnsi="仿宋_GB2312" w:eastAsia="仿宋_GB2312" w:cs="仿宋_GB2312"/>
                <w:spacing w:val="-3"/>
                <w:sz w:val="32"/>
                <w:szCs w:val="32"/>
              </w:rPr>
            </w:pPr>
          </w:p>
          <w:p>
            <w:pPr>
              <w:spacing w:before="84" w:line="20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spacing w:val="1"/>
                <w:kern w:val="0"/>
                <w:sz w:val="21"/>
                <w:szCs w:val="21"/>
                <w:lang w:val="en-US" w:eastAsia="zh-CN"/>
              </w:rPr>
              <w:t>备   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83"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261"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047"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915" w:type="dxa"/>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男</w:t>
            </w:r>
          </w:p>
        </w:tc>
        <w:tc>
          <w:tcPr>
            <w:tcW w:w="792" w:type="dxa"/>
            <w:vAlign w:val="top"/>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女</w:t>
            </w:r>
          </w:p>
        </w:tc>
        <w:tc>
          <w:tcPr>
            <w:tcW w:w="1097"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2958"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1941" w:type="dxa"/>
            <w:vMerge w:val="continue"/>
            <w:tcBorders>
              <w:top w:val="nil"/>
            </w:tcBorders>
            <w:vAlign w:val="center"/>
          </w:tcPr>
          <w:p>
            <w:pPr>
              <w:widowControl/>
              <w:kinsoku w:val="0"/>
              <w:autoSpaceDE w:val="0"/>
              <w:autoSpaceDN w:val="0"/>
              <w:adjustRightInd w:val="0"/>
              <w:snapToGrid w:val="0"/>
              <w:spacing w:before="76" w:line="262" w:lineRule="auto"/>
              <w:ind w:left="339"/>
              <w:jc w:val="center"/>
              <w:textAlignment w:val="baseline"/>
              <w:rPr>
                <w:rFonts w:hint="eastAsia" w:ascii="仿宋_GB2312" w:hAnsi="仿宋_GB2312" w:eastAsia="仿宋_GB2312" w:cs="仿宋_GB2312"/>
                <w:snapToGrid w:val="0"/>
                <w:color w:val="000000"/>
                <w:spacing w:val="1"/>
                <w:kern w:val="0"/>
                <w:sz w:val="21"/>
                <w:szCs w:val="21"/>
                <w:lang w:val="en-US" w:eastAsia="zh-CN"/>
              </w:rPr>
            </w:pPr>
          </w:p>
        </w:tc>
        <w:tc>
          <w:tcPr>
            <w:tcW w:w="1691" w:type="dxa"/>
            <w:vMerge w:val="continue"/>
            <w:tcBorders>
              <w:top w:val="nil"/>
            </w:tcBorders>
            <w:vAlign w:val="center"/>
          </w:tcPr>
          <w:p>
            <w:pPr>
              <w:pStyle w:val="10"/>
              <w:jc w:val="center"/>
              <w:rPr>
                <w:rFonts w:hint="eastAsia" w:ascii="仿宋_GB2312" w:hAnsi="仿宋_GB2312" w:eastAsia="仿宋_GB2312" w:cs="仿宋_GB2312"/>
                <w:sz w:val="32"/>
                <w:szCs w:val="3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883"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w:t>
            </w:r>
          </w:p>
        </w:tc>
        <w:tc>
          <w:tcPr>
            <w:tcW w:w="226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声乐（合唱）</w:t>
            </w:r>
          </w:p>
        </w:tc>
        <w:tc>
          <w:tcPr>
            <w:tcW w:w="204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《篇章》</w:t>
            </w:r>
          </w:p>
        </w:tc>
        <w:tc>
          <w:tcPr>
            <w:tcW w:w="915"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15</w:t>
            </w:r>
          </w:p>
        </w:tc>
        <w:tc>
          <w:tcPr>
            <w:tcW w:w="792"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25</w:t>
            </w:r>
          </w:p>
        </w:tc>
        <w:tc>
          <w:tcPr>
            <w:tcW w:w="109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周礼、沈加林</w:t>
            </w:r>
          </w:p>
        </w:tc>
        <w:tc>
          <w:tcPr>
            <w:tcW w:w="194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否</w:t>
            </w:r>
          </w:p>
        </w:tc>
        <w:tc>
          <w:tcPr>
            <w:tcW w:w="1691" w:type="dxa"/>
            <w:vAlign w:val="center"/>
          </w:tcPr>
          <w:p>
            <w:pPr>
              <w:pStyle w:val="1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21"/>
                <w:szCs w:val="21"/>
                <w:lang w:eastAsia="zh-CN"/>
              </w:rPr>
              <w:t>指挥：须筱渝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83"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w:t>
            </w:r>
          </w:p>
        </w:tc>
        <w:tc>
          <w:tcPr>
            <w:tcW w:w="226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舞蹈</w:t>
            </w:r>
          </w:p>
        </w:tc>
        <w:tc>
          <w:tcPr>
            <w:tcW w:w="204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《银儿梭》</w:t>
            </w:r>
          </w:p>
        </w:tc>
        <w:tc>
          <w:tcPr>
            <w:tcW w:w="915"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0</w:t>
            </w:r>
          </w:p>
        </w:tc>
        <w:tc>
          <w:tcPr>
            <w:tcW w:w="792"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21</w:t>
            </w:r>
          </w:p>
        </w:tc>
        <w:tc>
          <w:tcPr>
            <w:tcW w:w="109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何雅丽、龙晓娅</w:t>
            </w:r>
          </w:p>
        </w:tc>
        <w:tc>
          <w:tcPr>
            <w:tcW w:w="194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pPr>
              <w:pStyle w:val="10"/>
              <w:jc w:val="center"/>
              <w:rPr>
                <w:rFonts w:hint="eastAsia" w:ascii="仿宋_GB2312" w:hAnsi="仿宋_GB2312" w:eastAsia="仿宋_GB2312" w:cs="仿宋_GB2312"/>
                <w:sz w:val="32"/>
                <w:szCs w:val="3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83"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3</w:t>
            </w:r>
          </w:p>
        </w:tc>
        <w:tc>
          <w:tcPr>
            <w:tcW w:w="226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舞蹈</w:t>
            </w:r>
          </w:p>
        </w:tc>
        <w:tc>
          <w:tcPr>
            <w:tcW w:w="204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《苗山精灵》</w:t>
            </w:r>
          </w:p>
        </w:tc>
        <w:tc>
          <w:tcPr>
            <w:tcW w:w="915"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0</w:t>
            </w:r>
          </w:p>
        </w:tc>
        <w:tc>
          <w:tcPr>
            <w:tcW w:w="792"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13</w:t>
            </w:r>
          </w:p>
        </w:tc>
        <w:tc>
          <w:tcPr>
            <w:tcW w:w="109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杨川、钟娴柔</w:t>
            </w:r>
          </w:p>
        </w:tc>
        <w:tc>
          <w:tcPr>
            <w:tcW w:w="194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pPr>
              <w:pStyle w:val="10"/>
              <w:jc w:val="center"/>
              <w:rPr>
                <w:rFonts w:hint="eastAsia" w:ascii="仿宋_GB2312" w:hAnsi="仿宋_GB2312" w:eastAsia="仿宋_GB2312" w:cs="仿宋_GB2312"/>
                <w:sz w:val="32"/>
                <w:szCs w:val="3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83"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4</w:t>
            </w:r>
          </w:p>
        </w:tc>
        <w:tc>
          <w:tcPr>
            <w:tcW w:w="226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戏剧（音乐剧）</w:t>
            </w:r>
          </w:p>
        </w:tc>
        <w:tc>
          <w:tcPr>
            <w:tcW w:w="204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《潕溪发祥》</w:t>
            </w:r>
          </w:p>
        </w:tc>
        <w:tc>
          <w:tcPr>
            <w:tcW w:w="915"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5</w:t>
            </w:r>
          </w:p>
        </w:tc>
        <w:tc>
          <w:tcPr>
            <w:tcW w:w="792"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7</w:t>
            </w:r>
          </w:p>
        </w:tc>
        <w:tc>
          <w:tcPr>
            <w:tcW w:w="109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向道胜、王庆、李洁</w:t>
            </w:r>
          </w:p>
        </w:tc>
        <w:tc>
          <w:tcPr>
            <w:tcW w:w="194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pPr>
              <w:pStyle w:val="10"/>
              <w:jc w:val="center"/>
              <w:rPr>
                <w:rFonts w:hint="eastAsia" w:ascii="仿宋_GB2312" w:hAnsi="仿宋_GB2312" w:eastAsia="仿宋_GB2312" w:cs="仿宋_GB2312"/>
                <w:sz w:val="32"/>
                <w:szCs w:val="32"/>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83"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5</w:t>
            </w:r>
          </w:p>
        </w:tc>
        <w:tc>
          <w:tcPr>
            <w:tcW w:w="226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朗诵（集体）</w:t>
            </w:r>
          </w:p>
        </w:tc>
        <w:tc>
          <w:tcPr>
            <w:tcW w:w="204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《青春闪耀新湖南》</w:t>
            </w:r>
          </w:p>
        </w:tc>
        <w:tc>
          <w:tcPr>
            <w:tcW w:w="915"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4</w:t>
            </w:r>
          </w:p>
        </w:tc>
        <w:tc>
          <w:tcPr>
            <w:tcW w:w="792"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3</w:t>
            </w:r>
          </w:p>
        </w:tc>
        <w:tc>
          <w:tcPr>
            <w:tcW w:w="1097"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甲组</w:t>
            </w:r>
          </w:p>
        </w:tc>
        <w:tc>
          <w:tcPr>
            <w:tcW w:w="2958"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周礼、张湘华、杨川</w:t>
            </w:r>
          </w:p>
        </w:tc>
        <w:tc>
          <w:tcPr>
            <w:tcW w:w="1941" w:type="dxa"/>
            <w:vAlign w:val="center"/>
          </w:tcPr>
          <w:p>
            <w:pPr>
              <w:widowControl/>
              <w:kinsoku w:val="0"/>
              <w:autoSpaceDE w:val="0"/>
              <w:autoSpaceDN w:val="0"/>
              <w:adjustRightInd w:val="0"/>
              <w:snapToGrid w:val="0"/>
              <w:spacing w:before="76" w:line="262" w:lineRule="auto"/>
              <w:jc w:val="center"/>
              <w:textAlignment w:val="baseline"/>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是</w:t>
            </w:r>
          </w:p>
        </w:tc>
        <w:tc>
          <w:tcPr>
            <w:tcW w:w="1691" w:type="dxa"/>
            <w:vAlign w:val="center"/>
          </w:tcPr>
          <w:p>
            <w:pPr>
              <w:pStyle w:val="10"/>
              <w:jc w:val="center"/>
              <w:rPr>
                <w:rFonts w:hint="eastAsia" w:ascii="仿宋_GB2312" w:hAnsi="仿宋_GB2312" w:eastAsia="仿宋_GB2312" w:cs="仿宋_GB2312"/>
                <w:sz w:val="32"/>
                <w:szCs w:val="32"/>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83"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6</w:t>
            </w:r>
          </w:p>
        </w:tc>
        <w:tc>
          <w:tcPr>
            <w:tcW w:w="226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声乐</w:t>
            </w:r>
          </w:p>
        </w:tc>
        <w:tc>
          <w:tcPr>
            <w:tcW w:w="204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《甘巴拉》</w:t>
            </w:r>
          </w:p>
        </w:tc>
        <w:tc>
          <w:tcPr>
            <w:tcW w:w="915"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0</w:t>
            </w:r>
          </w:p>
        </w:tc>
        <w:tc>
          <w:tcPr>
            <w:tcW w:w="792"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w:t>
            </w:r>
          </w:p>
        </w:tc>
        <w:tc>
          <w:tcPr>
            <w:tcW w:w="109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于国良</w:t>
            </w:r>
          </w:p>
        </w:tc>
        <w:tc>
          <w:tcPr>
            <w:tcW w:w="194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否</w:t>
            </w:r>
          </w:p>
        </w:tc>
        <w:tc>
          <w:tcPr>
            <w:tcW w:w="1691" w:type="dxa"/>
            <w:vAlign w:val="center"/>
          </w:tcPr>
          <w:p>
            <w:pPr>
              <w:pStyle w:val="10"/>
              <w:jc w:val="center"/>
              <w:rPr>
                <w:rFonts w:hint="eastAsia" w:ascii="仿宋_GB2312" w:hAnsi="仿宋_GB2312" w:eastAsia="仿宋_GB2312" w:cs="仿宋_GB2312"/>
                <w:sz w:val="32"/>
                <w:szCs w:val="32"/>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83"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7</w:t>
            </w:r>
          </w:p>
        </w:tc>
        <w:tc>
          <w:tcPr>
            <w:tcW w:w="226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器</w:t>
            </w:r>
            <w:r>
              <w:rPr>
                <w:rFonts w:hint="eastAsia" w:ascii="仿宋_GB2312" w:hAnsi="仿宋_GB2312" w:eastAsia="仿宋_GB2312" w:cs="仿宋_GB2312"/>
                <w:lang w:eastAsia="zh-CN"/>
              </w:rPr>
              <w:t>乐（合奏）</w:t>
            </w:r>
          </w:p>
        </w:tc>
        <w:tc>
          <w:tcPr>
            <w:tcW w:w="204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《吉祥天鼓》</w:t>
            </w:r>
          </w:p>
        </w:tc>
        <w:tc>
          <w:tcPr>
            <w:tcW w:w="915"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2</w:t>
            </w:r>
          </w:p>
        </w:tc>
        <w:tc>
          <w:tcPr>
            <w:tcW w:w="792"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10</w:t>
            </w:r>
          </w:p>
        </w:tc>
        <w:tc>
          <w:tcPr>
            <w:tcW w:w="109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肖笛、陈炳屹、殷梦霜</w:t>
            </w:r>
          </w:p>
        </w:tc>
        <w:tc>
          <w:tcPr>
            <w:tcW w:w="194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否</w:t>
            </w:r>
          </w:p>
        </w:tc>
        <w:tc>
          <w:tcPr>
            <w:tcW w:w="1691" w:type="dxa"/>
            <w:vAlign w:val="center"/>
          </w:tcPr>
          <w:p>
            <w:pPr>
              <w:pStyle w:val="10"/>
              <w:jc w:val="center"/>
              <w:rPr>
                <w:rFonts w:hint="eastAsia" w:ascii="仿宋_GB2312" w:hAnsi="仿宋_GB2312" w:eastAsia="仿宋_GB2312" w:cs="仿宋_GB2312"/>
                <w:sz w:val="32"/>
                <w:szCs w:val="32"/>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83"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snapToGrid w:val="0"/>
                <w:color w:val="000000"/>
                <w:spacing w:val="1"/>
                <w:kern w:val="0"/>
                <w:sz w:val="21"/>
                <w:szCs w:val="21"/>
                <w:lang w:val="en-US" w:eastAsia="zh-CN"/>
              </w:rPr>
              <w:t>8</w:t>
            </w:r>
          </w:p>
        </w:tc>
        <w:tc>
          <w:tcPr>
            <w:tcW w:w="226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舞蹈</w:t>
            </w:r>
          </w:p>
        </w:tc>
        <w:tc>
          <w:tcPr>
            <w:tcW w:w="204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《阿姐的椅盼》</w:t>
            </w:r>
          </w:p>
        </w:tc>
        <w:tc>
          <w:tcPr>
            <w:tcW w:w="915"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val="en-US" w:eastAsia="zh-CN"/>
              </w:rPr>
              <w:t>0</w:t>
            </w:r>
          </w:p>
        </w:tc>
        <w:tc>
          <w:tcPr>
            <w:tcW w:w="792"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14</w:t>
            </w:r>
          </w:p>
        </w:tc>
        <w:tc>
          <w:tcPr>
            <w:tcW w:w="1097"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乙组</w:t>
            </w:r>
          </w:p>
        </w:tc>
        <w:tc>
          <w:tcPr>
            <w:tcW w:w="2958"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rPr>
              <w:t>史馥源、杨光、陈蕊</w:t>
            </w:r>
          </w:p>
        </w:tc>
        <w:tc>
          <w:tcPr>
            <w:tcW w:w="1941" w:type="dxa"/>
            <w:vAlign w:val="center"/>
          </w:tcPr>
          <w:p>
            <w:pPr>
              <w:pStyle w:val="10"/>
              <w:jc w:val="center"/>
              <w:rPr>
                <w:rFonts w:hint="eastAsia" w:ascii="仿宋_GB2312" w:hAnsi="仿宋_GB2312" w:eastAsia="仿宋_GB2312" w:cs="仿宋_GB2312"/>
                <w:snapToGrid w:val="0"/>
                <w:color w:val="000000"/>
                <w:spacing w:val="1"/>
                <w:kern w:val="0"/>
                <w:sz w:val="21"/>
                <w:szCs w:val="21"/>
                <w:lang w:val="en-US" w:eastAsia="zh-CN"/>
              </w:rPr>
            </w:pPr>
            <w:r>
              <w:rPr>
                <w:rFonts w:hint="eastAsia" w:ascii="仿宋_GB2312" w:hAnsi="仿宋_GB2312" w:eastAsia="仿宋_GB2312" w:cs="仿宋_GB2312"/>
                <w:lang w:eastAsia="zh-CN"/>
              </w:rPr>
              <w:t>是</w:t>
            </w:r>
          </w:p>
        </w:tc>
        <w:tc>
          <w:tcPr>
            <w:tcW w:w="1691" w:type="dxa"/>
            <w:vAlign w:val="center"/>
          </w:tcPr>
          <w:p>
            <w:pPr>
              <w:pStyle w:val="10"/>
              <w:jc w:val="center"/>
              <w:rPr>
                <w:rFonts w:hint="eastAsia" w:ascii="仿宋_GB2312" w:hAnsi="仿宋_GB2312" w:eastAsia="仿宋_GB2312" w:cs="仿宋_GB2312"/>
                <w:sz w:val="32"/>
                <w:szCs w:val="32"/>
                <w:lang w:eastAsia="zh-CN"/>
              </w:rPr>
            </w:pPr>
          </w:p>
        </w:tc>
      </w:tr>
    </w:tbl>
    <w:p>
      <w:pPr>
        <w:rPr>
          <w:rFonts w:hint="eastAsia" w:eastAsiaTheme="minorEastAsia"/>
          <w:sz w:val="23"/>
          <w:szCs w:val="23"/>
          <w:lang w:val="en-US" w:eastAsia="zh-CN"/>
        </w:rPr>
        <w:sectPr>
          <w:pgSz w:w="16838" w:h="11906"/>
          <w:pgMar w:top="1009" w:right="1440" w:bottom="1106" w:left="1417" w:header="1398" w:footer="832" w:gutter="0"/>
          <w:pgNumType w:fmt="numberInDash"/>
          <w:cols w:space="720" w:num="1"/>
        </w:sectPr>
      </w:pPr>
    </w:p>
    <w:p>
      <w:pPr>
        <w:rPr>
          <w:rFonts w:hint="eastAsia" w:ascii="黑体" w:hAnsi="黑体" w:eastAsia="黑体" w:cs="黑体"/>
          <w:kern w:val="0"/>
          <w:sz w:val="32"/>
          <w:szCs w:val="32"/>
          <w:lang w:val="en-US" w:bidi="zh-CN"/>
        </w:rPr>
      </w:pPr>
      <w:r>
        <w:rPr>
          <w:rFonts w:hint="eastAsia" w:ascii="黑体" w:hAnsi="黑体" w:eastAsia="黑体" w:cs="黑体"/>
          <w:kern w:val="0"/>
          <w:sz w:val="32"/>
          <w:szCs w:val="32"/>
          <w:lang w:val="en-US" w:bidi="zh-CN"/>
        </w:rPr>
        <w:t>附件2</w:t>
      </w:r>
    </w:p>
    <w:p>
      <w:pPr>
        <w:keepNext w:val="0"/>
        <w:keepLines w:val="0"/>
        <w:pageBreakBefore w:val="0"/>
        <w:widowControl w:val="0"/>
        <w:tabs>
          <w:tab w:val="left" w:pos="5671"/>
        </w:tabs>
        <w:kinsoku/>
        <w:wordWrap/>
        <w:overflowPunct/>
        <w:topLinePunct w:val="0"/>
        <w:autoSpaceDE/>
        <w:autoSpaceDN/>
        <w:bidi w:val="0"/>
        <w:adjustRightInd/>
        <w:snapToGrid/>
        <w:spacing w:line="240" w:lineRule="auto"/>
        <w:jc w:val="center"/>
        <w:textAlignment w:val="auto"/>
        <w:rPr>
          <w:rFonts w:hint="default" w:ascii="方正小标宋_GBK" w:hAnsi="方正小标宋_GBK" w:eastAsia="方正小标宋_GBK" w:cs="方正小标宋_GBK"/>
          <w:kern w:val="0"/>
          <w:sz w:val="44"/>
          <w:szCs w:val="44"/>
          <w:lang w:val="en-US" w:bidi="zh-CN"/>
        </w:rPr>
      </w:pPr>
      <w:r>
        <w:rPr>
          <w:rFonts w:hint="eastAsia" w:ascii="方正小标宋简体" w:hAnsi="方正小标宋简体" w:eastAsia="方正小标宋简体" w:cs="方正小标宋简体"/>
          <w:kern w:val="0"/>
          <w:sz w:val="40"/>
          <w:szCs w:val="40"/>
          <w:lang w:val="en-US" w:bidi="zh-CN"/>
        </w:rPr>
        <w:t>吉首大学拟推荐湖南省第八届大学生艺术展演活动艺术作品汇总表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1917"/>
        <w:gridCol w:w="1917"/>
        <w:gridCol w:w="1897"/>
        <w:gridCol w:w="1878"/>
        <w:gridCol w:w="1878"/>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序号</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类别和形式</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作品名称</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作者姓名</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组别</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指导教师</w:t>
            </w:r>
          </w:p>
        </w:tc>
        <w:tc>
          <w:tcPr>
            <w:tcW w:w="2029"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1</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《武陵云水谣》</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金明珠</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叶苏漫</w:t>
            </w:r>
          </w:p>
        </w:tc>
        <w:tc>
          <w:tcPr>
            <w:tcW w:w="2029" w:type="dxa"/>
            <w:vAlign w:val="center"/>
          </w:tcPr>
          <w:p>
            <w:pPr>
              <w:pStyle w:val="10"/>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2</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w:t>
            </w:r>
            <w:r>
              <w:rPr>
                <w:rFonts w:hint="eastAsia" w:ascii="仿宋_GB2312" w:hAnsi="仿宋_GB2312" w:eastAsia="仿宋_GB2312" w:cs="仿宋_GB2312"/>
                <w:snapToGrid w:val="0"/>
                <w:color w:val="auto"/>
                <w:kern w:val="0"/>
                <w:sz w:val="21"/>
                <w:szCs w:val="21"/>
                <w:lang w:val="en-US" w:eastAsia="zh-CN"/>
              </w:rPr>
              <w:t>故园暮色</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邓伟烨</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田彭</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3</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苏东坡《水调歌头》</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舒俊涛</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李波荣</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4</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方岳《湖上》</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许多木</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曹颖</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5</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苏东坡《</w:t>
            </w:r>
            <w:r>
              <w:rPr>
                <w:rFonts w:hint="eastAsia" w:ascii="仿宋_GB2312" w:hAnsi="仿宋_GB2312" w:eastAsia="仿宋_GB2312" w:cs="仿宋_GB2312"/>
                <w:snapToGrid w:val="0"/>
                <w:color w:val="auto"/>
                <w:kern w:val="0"/>
                <w:sz w:val="21"/>
                <w:szCs w:val="21"/>
                <w:lang w:val="en-US" w:eastAsia="zh-CN"/>
              </w:rPr>
              <w:t>阳关曲·中秋月</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高爽</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彭小伟</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6</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设计</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《溪山悦》</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尹梦岚、杨慧琳、李颖</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napToGrid w:val="0"/>
                <w:color w:val="auto"/>
                <w:kern w:val="0"/>
                <w:sz w:val="21"/>
                <w:szCs w:val="21"/>
                <w:lang w:eastAsia="zh-CN"/>
              </w:rPr>
              <w:t>陈星安</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7</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影视（AIGC动画短</w:t>
            </w:r>
            <w:r>
              <w:rPr>
                <w:rFonts w:hint="eastAsia" w:ascii="仿宋_GB2312" w:hAnsi="仿宋_GB2312" w:eastAsia="仿宋_GB2312" w:cs="仿宋_GB2312"/>
                <w:snapToGrid w:val="0"/>
                <w:color w:val="auto"/>
                <w:kern w:val="0"/>
                <w:sz w:val="21"/>
                <w:szCs w:val="21"/>
                <w:lang w:val="en-US" w:eastAsia="zh-CN"/>
              </w:rPr>
              <w:t>片）</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《戏台》</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孙知谦、杨懿涵、黄帅</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赵海奇</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8</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影视（记录短片）</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w:t>
            </w:r>
            <w:r>
              <w:rPr>
                <w:rFonts w:hint="eastAsia" w:ascii="仿宋_GB2312" w:hAnsi="仿宋_GB2312" w:eastAsia="仿宋_GB2312" w:cs="仿宋_GB2312"/>
                <w:snapToGrid w:val="0"/>
                <w:color w:val="auto"/>
                <w:kern w:val="0"/>
                <w:sz w:val="21"/>
                <w:szCs w:val="21"/>
                <w:lang w:val="en-US" w:eastAsia="zh-CN"/>
              </w:rPr>
              <w:t>银脉相乘</w:t>
            </w:r>
            <w:r>
              <w:rPr>
                <w:rFonts w:hint="eastAsia" w:ascii="仿宋_GB2312" w:hAnsi="仿宋_GB2312" w:eastAsia="仿宋_GB2312" w:cs="仿宋_GB2312"/>
                <w:snapToGrid w:val="0"/>
                <w:color w:val="auto"/>
                <w:kern w:val="0"/>
                <w:sz w:val="21"/>
                <w:szCs w:val="21"/>
                <w:lang w:eastAsia="zh-CN"/>
              </w:rPr>
              <w:t>》</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徐毅豪、余琮悦</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甲组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许志红</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9</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绘画（水彩）</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《拱下流年，烟火长存》</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蒋雅蘭</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向妤</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10</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绘画(版画)</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《山河寻路》</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陈新颖、刘湘梅</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叶苏漫</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11</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书法</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行书《陆游跋渊明集句》</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张紫炫</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吴工</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12</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设计(数字绘图)</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《湖</w:t>
            </w:r>
            <w:r>
              <w:rPr>
                <w:rFonts w:hint="eastAsia" w:ascii="仿宋_GB2312" w:hAnsi="仿宋_GB2312" w:eastAsia="仿宋_GB2312" w:cs="仿宋_GB2312"/>
                <w:snapToGrid w:val="0"/>
                <w:color w:val="auto"/>
                <w:kern w:val="0"/>
                <w:sz w:val="21"/>
                <w:szCs w:val="21"/>
                <w:lang w:eastAsia="zh-CN"/>
              </w:rPr>
              <w:t>畔桃居·两山田园人家——乡村民宿规划设计</w:t>
            </w:r>
            <w:r>
              <w:rPr>
                <w:rFonts w:hint="eastAsia" w:ascii="仿宋_GB2312" w:hAnsi="仿宋_GB2312" w:eastAsia="仿宋_GB2312" w:cs="仿宋_GB2312"/>
                <w:snapToGrid w:val="0"/>
                <w:color w:val="auto"/>
                <w:kern w:val="0"/>
                <w:sz w:val="21"/>
                <w:szCs w:val="21"/>
                <w:lang w:val="en-US" w:eastAsia="zh-CN"/>
              </w:rPr>
              <w:t>》</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杨远发、王译敏</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朱超</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13</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影视</w:t>
            </w:r>
            <w:r>
              <w:rPr>
                <w:rFonts w:hint="eastAsia" w:ascii="仿宋_GB2312" w:hAnsi="仿宋_GB2312" w:eastAsia="仿宋_GB2312" w:cs="仿宋_GB2312"/>
                <w:snapToGrid w:val="0"/>
                <w:color w:val="auto"/>
                <w:kern w:val="0"/>
                <w:sz w:val="21"/>
                <w:szCs w:val="21"/>
                <w:lang w:val="en-US" w:eastAsia="zh-CN"/>
              </w:rPr>
              <w:t>(</w:t>
            </w:r>
            <w:r>
              <w:rPr>
                <w:rFonts w:hint="eastAsia" w:ascii="仿宋_GB2312" w:hAnsi="仿宋_GB2312" w:eastAsia="仿宋_GB2312" w:cs="仿宋_GB2312"/>
                <w:snapToGrid w:val="0"/>
                <w:color w:val="auto"/>
                <w:kern w:val="0"/>
                <w:sz w:val="21"/>
                <w:szCs w:val="21"/>
                <w:lang w:eastAsia="zh-CN"/>
              </w:rPr>
              <w:t>AIGC动画短</w:t>
            </w:r>
            <w:r>
              <w:rPr>
                <w:rFonts w:hint="eastAsia" w:ascii="仿宋_GB2312" w:hAnsi="仿宋_GB2312" w:eastAsia="仿宋_GB2312" w:cs="仿宋_GB2312"/>
                <w:snapToGrid w:val="0"/>
                <w:color w:val="auto"/>
                <w:kern w:val="0"/>
                <w:sz w:val="21"/>
                <w:szCs w:val="21"/>
                <w:lang w:val="en-US" w:eastAsia="zh-CN"/>
              </w:rPr>
              <w:t>片)</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eastAsia="zh-CN"/>
              </w:rPr>
              <w:t>《迁陵以邮行洞庭》</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eastAsia="zh-CN"/>
              </w:rPr>
              <w:t>曾绍藩、谭旭</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val="en-US" w:eastAsia="zh-CN"/>
              </w:rPr>
            </w:pPr>
            <w:r>
              <w:rPr>
                <w:rFonts w:hint="eastAsia" w:ascii="仿宋_GB2312" w:hAnsi="仿宋_GB2312" w:eastAsia="仿宋_GB2312" w:cs="仿宋_GB2312"/>
                <w:snapToGrid w:val="0"/>
                <w:color w:val="auto"/>
                <w:kern w:val="0"/>
                <w:sz w:val="21"/>
                <w:szCs w:val="21"/>
                <w:lang w:val="en-US" w:eastAsia="zh-CN"/>
              </w:rPr>
              <w:t>乙组</w:t>
            </w:r>
          </w:p>
        </w:tc>
        <w:tc>
          <w:tcPr>
            <w:tcW w:w="202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sz w:val="21"/>
                <w:szCs w:val="21"/>
                <w:lang w:eastAsia="zh-CN"/>
              </w:rPr>
            </w:pPr>
            <w:r>
              <w:rPr>
                <w:rFonts w:hint="eastAsia" w:ascii="仿宋_GB2312" w:hAnsi="仿宋_GB2312" w:eastAsia="仿宋_GB2312" w:cs="仿宋_GB2312"/>
                <w:snapToGrid w:val="0"/>
                <w:color w:val="auto"/>
                <w:kern w:val="0"/>
                <w:sz w:val="21"/>
                <w:szCs w:val="21"/>
                <w:lang w:val="en-US" w:eastAsia="zh-CN"/>
              </w:rPr>
              <w:t>周勋</w:t>
            </w:r>
          </w:p>
        </w:tc>
        <w:tc>
          <w:tcPr>
            <w:tcW w:w="2029"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z w:val="21"/>
                <w:szCs w:val="21"/>
                <w:vertAlign w:val="baseline"/>
                <w:lang w:val="en-US" w:eastAsia="zh-CN"/>
              </w:rPr>
            </w:pPr>
          </w:p>
        </w:tc>
      </w:tr>
    </w:tbl>
    <w:p>
      <w:pPr>
        <w:rPr>
          <w:rFonts w:hint="eastAsia" w:ascii="仿宋_GB2312" w:hAnsi="仿宋_GB2312" w:eastAsia="仿宋_GB2312" w:cs="仿宋_GB2312"/>
          <w:kern w:val="0"/>
          <w:sz w:val="21"/>
          <w:szCs w:val="21"/>
          <w:lang w:val="en-US" w:eastAsia="zh-CN" w:bidi="zh-CN"/>
        </w:rPr>
        <w:sectPr>
          <w:headerReference r:id="rId7" w:type="default"/>
          <w:footerReference r:id="rId9" w:type="default"/>
          <w:headerReference r:id="rId8" w:type="even"/>
          <w:footerReference r:id="rId10" w:type="even"/>
          <w:pgSz w:w="16838" w:h="11906" w:orient="landscape"/>
          <w:pgMar w:top="1587" w:right="1962" w:bottom="1474" w:left="1848" w:header="1400" w:footer="833" w:gutter="0"/>
          <w:pgNumType w:fmt="numberInDash"/>
          <w:cols w:space="0" w:num="1"/>
          <w:docGrid w:linePitch="592" w:charSpace="0"/>
        </w:sectPr>
      </w:pPr>
    </w:p>
    <w:p>
      <w:pPr>
        <w:rPr>
          <w:rFonts w:hint="eastAsia" w:ascii="黑体" w:hAnsi="黑体" w:eastAsia="黑体" w:cs="黑体"/>
          <w:kern w:val="0"/>
          <w:sz w:val="32"/>
          <w:szCs w:val="32"/>
          <w:lang w:val="en-US" w:eastAsia="zh-CN" w:bidi="zh-CN"/>
        </w:rPr>
      </w:pPr>
    </w:p>
    <w:p>
      <w:pPr>
        <w:rPr>
          <w:rFonts w:hint="default"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附件3</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艺术实践工作坊汇总表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p>
      <w:pPr>
        <w:pStyle w:val="3"/>
        <w:spacing w:before="7"/>
        <w:rPr>
          <w:rFonts w:hint="eastAsia" w:ascii="Times New Roman"/>
          <w:sz w:val="7"/>
        </w:rPr>
      </w:pPr>
    </w:p>
    <w:tbl>
      <w:tblPr>
        <w:tblStyle w:val="7"/>
        <w:tblW w:w="12970" w:type="dxa"/>
        <w:tblInd w:w="1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3618"/>
        <w:gridCol w:w="3780"/>
        <w:gridCol w:w="1770"/>
        <w:gridCol w:w="28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997"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序号</w:t>
            </w:r>
          </w:p>
        </w:tc>
        <w:tc>
          <w:tcPr>
            <w:tcW w:w="361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工作坊题目</w:t>
            </w:r>
          </w:p>
        </w:tc>
        <w:tc>
          <w:tcPr>
            <w:tcW w:w="378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作者姓名</w:t>
            </w:r>
          </w:p>
        </w:tc>
        <w:tc>
          <w:tcPr>
            <w:tcW w:w="177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作者院系、年级</w:t>
            </w:r>
          </w:p>
        </w:tc>
        <w:tc>
          <w:tcPr>
            <w:tcW w:w="2805"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指导教师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97"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1</w:t>
            </w:r>
          </w:p>
        </w:tc>
        <w:tc>
          <w:tcPr>
            <w:tcW w:w="361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简牍新生·里耶秦简的数智转译工坊</w:t>
            </w:r>
          </w:p>
        </w:tc>
        <w:tc>
          <w:tcPr>
            <w:tcW w:w="378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en-US"/>
              </w:rPr>
              <w:t>李博雅</w:t>
            </w:r>
            <w:r>
              <w:rPr>
                <w:rFonts w:hint="eastAsia" w:ascii="仿宋_GB2312" w:hAnsi="仿宋_GB2312" w:eastAsia="仿宋_GB2312" w:cs="仿宋_GB2312"/>
                <w:snapToGrid w:val="0"/>
                <w:color w:val="auto"/>
                <w:kern w:val="0"/>
                <w:lang w:val="en-US" w:eastAsia="zh-CN"/>
              </w:rPr>
              <w:t>、杨晨天雪、曾绍藩、吕苗苗、张渲、蒋雅蘭、段琪、谭旭</w:t>
            </w:r>
          </w:p>
        </w:tc>
        <w:tc>
          <w:tcPr>
            <w:tcW w:w="177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吉首大学美术学院2023级</w:t>
            </w:r>
          </w:p>
        </w:tc>
        <w:tc>
          <w:tcPr>
            <w:tcW w:w="2805"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叶苏漫、田光硕、周勋</w:t>
            </w:r>
          </w:p>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97"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2</w:t>
            </w:r>
          </w:p>
        </w:tc>
        <w:tc>
          <w:tcPr>
            <w:tcW w:w="3618"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从“首倡地”到“美育课堂”——十八洞村美育工作坊</w:t>
            </w:r>
          </w:p>
        </w:tc>
        <w:tc>
          <w:tcPr>
            <w:tcW w:w="378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刘湘沅、郭智鸿、杨思田、李闰湘、易安娜、夏雨天、秦秋菊、戴惠</w:t>
            </w:r>
          </w:p>
        </w:tc>
        <w:tc>
          <w:tcPr>
            <w:tcW w:w="1770"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吉首大学音乐舞蹈学院、商学院2024级、2025级</w:t>
            </w:r>
          </w:p>
        </w:tc>
        <w:tc>
          <w:tcPr>
            <w:tcW w:w="2805" w:type="dxa"/>
            <w:vAlign w:val="center"/>
          </w:tcPr>
          <w:p>
            <w:pPr>
              <w:pStyle w:val="10"/>
              <w:widowControl/>
              <w:kinsoku w:val="0"/>
              <w:autoSpaceDE w:val="0"/>
              <w:autoSpaceDN w:val="0"/>
              <w:adjustRightInd w:val="0"/>
              <w:snapToGrid w:val="0"/>
              <w:jc w:val="center"/>
              <w:textAlignment w:val="baseline"/>
              <w:rPr>
                <w:rFonts w:hint="eastAsia" w:ascii="仿宋_GB2312" w:hAnsi="仿宋_GB2312" w:eastAsia="仿宋_GB2312" w:cs="仿宋_GB2312"/>
                <w:snapToGrid w:val="0"/>
                <w:color w:val="auto"/>
                <w:kern w:val="0"/>
                <w:lang w:val="en-US" w:eastAsia="zh-CN"/>
              </w:rPr>
            </w:pPr>
            <w:r>
              <w:rPr>
                <w:rFonts w:hint="eastAsia" w:ascii="仿宋_GB2312" w:hAnsi="仿宋_GB2312" w:eastAsia="仿宋_GB2312" w:cs="仿宋_GB2312"/>
                <w:snapToGrid w:val="0"/>
                <w:color w:val="auto"/>
                <w:kern w:val="0"/>
                <w:lang w:val="en-US" w:eastAsia="zh-CN"/>
              </w:rPr>
              <w:t>张湘华、唐琪、杨川</w:t>
            </w:r>
          </w:p>
        </w:tc>
      </w:tr>
    </w:tbl>
    <w:p>
      <w:pPr>
        <w:rPr>
          <w:rFonts w:hint="eastAsia"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br w:type="page"/>
      </w:r>
    </w:p>
    <w:p>
      <w:pPr>
        <w:keepNext w:val="0"/>
        <w:keepLines w:val="0"/>
        <w:pageBreakBefore w:val="0"/>
        <w:widowControl w:val="0"/>
        <w:tabs>
          <w:tab w:val="left" w:pos="4709"/>
        </w:tabs>
        <w:kinsoku/>
        <w:wordWrap/>
        <w:overflowPunct/>
        <w:topLinePunct w:val="0"/>
        <w:autoSpaceDE/>
        <w:autoSpaceDN/>
        <w:bidi w:val="0"/>
        <w:adjustRightInd/>
        <w:snapToGrid/>
        <w:spacing w:line="660" w:lineRule="exact"/>
        <w:jc w:val="left"/>
        <w:textAlignment w:val="auto"/>
        <w:rPr>
          <w:rFonts w:hint="default"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附件4</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pPr>
        <w:jc w:val="center"/>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高校美育改革创新优秀案例汇总表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lang w:val="en-US" w:eastAsia="zh-CN"/>
        </w:rPr>
      </w:pPr>
    </w:p>
    <w:tbl>
      <w:tblPr>
        <w:tblStyle w:val="11"/>
        <w:tblW w:w="139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8693"/>
        <w:gridCol w:w="41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178"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序号</w:t>
            </w:r>
          </w:p>
        </w:tc>
        <w:tc>
          <w:tcPr>
            <w:tcW w:w="8693"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案例题目</w:t>
            </w:r>
          </w:p>
        </w:tc>
        <w:tc>
          <w:tcPr>
            <w:tcW w:w="4121"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作者姓名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78"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1</w:t>
            </w:r>
          </w:p>
        </w:tc>
        <w:tc>
          <w:tcPr>
            <w:tcW w:w="8693"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rPr>
              <w:t>地方高校“六维一体”艺术展演育人体系构建与美育改革实践</w:t>
            </w:r>
          </w:p>
        </w:tc>
        <w:tc>
          <w:tcPr>
            <w:tcW w:w="4121"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rPr>
              <w:t>张湘华</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val="en-US"/>
              </w:rPr>
              <w:t>张元元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78"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2</w:t>
            </w:r>
          </w:p>
        </w:tc>
        <w:tc>
          <w:tcPr>
            <w:tcW w:w="8693"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绘本润童心 美育助振兴：地方高校服务乡村美育的教学改革与实践探索——以“花种子乡村绘本美育计划”为例</w:t>
            </w:r>
          </w:p>
        </w:tc>
        <w:tc>
          <w:tcPr>
            <w:tcW w:w="4121"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李婷婷、胡潇文、向妤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178" w:type="dxa"/>
            <w:vAlign w:val="center"/>
          </w:tcPr>
          <w:p>
            <w:pPr>
              <w:spacing w:before="84" w:line="206" w:lineRule="auto"/>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pacing w:val="9"/>
                <w:sz w:val="21"/>
                <w:szCs w:val="21"/>
                <w:lang w:val="en-US" w:eastAsia="zh-CN"/>
              </w:rPr>
              <w:t>3</w:t>
            </w:r>
          </w:p>
        </w:tc>
        <w:tc>
          <w:tcPr>
            <w:tcW w:w="8693"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在地·在场·在心：地方高校美育“在地资源”向“育人优势”转化的创新实践</w:t>
            </w:r>
          </w:p>
        </w:tc>
        <w:tc>
          <w:tcPr>
            <w:tcW w:w="4121" w:type="dxa"/>
            <w:vAlign w:val="center"/>
          </w:tcPr>
          <w:p>
            <w:pPr>
              <w:pStyle w:val="12"/>
              <w:jc w:val="center"/>
              <w:rPr>
                <w:rFonts w:hint="eastAsia" w:ascii="仿宋_GB2312" w:hAnsi="仿宋_GB2312" w:eastAsia="仿宋_GB2312" w:cs="仿宋_GB2312"/>
                <w:spacing w:val="9"/>
                <w:sz w:val="21"/>
                <w:szCs w:val="21"/>
                <w:lang w:val="en-US" w:eastAsia="zh-CN"/>
              </w:rPr>
            </w:pPr>
            <w:r>
              <w:rPr>
                <w:rFonts w:hint="eastAsia" w:ascii="仿宋_GB2312" w:hAnsi="仿宋_GB2312" w:eastAsia="仿宋_GB2312" w:cs="仿宋_GB2312"/>
                <w:sz w:val="21"/>
                <w:szCs w:val="21"/>
                <w:lang w:val="en-US" w:eastAsia="zh-CN"/>
              </w:rPr>
              <w:t>周礼、张湘华、杨川</w:t>
            </w:r>
          </w:p>
        </w:tc>
      </w:tr>
    </w:tbl>
    <w:p>
      <w:pPr>
        <w:tabs>
          <w:tab w:val="left" w:pos="2799"/>
        </w:tabs>
        <w:bidi w:val="0"/>
        <w:jc w:val="left"/>
        <w:rPr>
          <w:rFonts w:hint="default"/>
          <w:lang w:val="en-US" w:eastAsia="zh-CN"/>
        </w:rPr>
        <w:sectPr>
          <w:pgSz w:w="16838" w:h="11906" w:orient="landscape"/>
          <w:pgMar w:top="1587" w:right="1962" w:bottom="1474" w:left="1848" w:header="1400" w:footer="833" w:gutter="0"/>
          <w:pgNumType w:fmt="numberInDash"/>
          <w:cols w:space="0" w:num="1"/>
          <w:docGrid w:linePitch="592" w:charSpace="0"/>
        </w:sectPr>
      </w:pPr>
    </w:p>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黑体" w:hAnsi="黑体" w:eastAsia="黑体" w:cs="黑体"/>
          <w:kern w:val="0"/>
          <w:sz w:val="32"/>
          <w:szCs w:val="32"/>
          <w:lang w:val="en-US" w:eastAsia="zh-CN" w:bidi="zh-CN"/>
        </w:rPr>
      </w:pPr>
      <w:r>
        <w:rPr>
          <w:rFonts w:hint="eastAsia" w:ascii="黑体" w:hAnsi="黑体" w:eastAsia="黑体" w:cs="黑体"/>
          <w:kern w:val="0"/>
          <w:sz w:val="32"/>
          <w:szCs w:val="32"/>
          <w:lang w:val="en-US" w:eastAsia="zh-CN" w:bidi="zh-CN"/>
        </w:rPr>
        <w:t>附件5</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吉首大学拟推荐湖南省第八届大学生艺术展演活动</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kern w:val="0"/>
          <w:sz w:val="44"/>
          <w:szCs w:val="44"/>
          <w:lang w:val="en-US" w:eastAsia="zh-CN" w:bidi="zh-CN"/>
        </w:rPr>
      </w:pPr>
      <w:r>
        <w:rPr>
          <w:rFonts w:hint="eastAsia" w:ascii="方正小标宋简体" w:hAnsi="方正小标宋简体" w:eastAsia="方正小标宋简体" w:cs="方正小标宋简体"/>
          <w:kern w:val="0"/>
          <w:sz w:val="44"/>
          <w:szCs w:val="44"/>
          <w:lang w:val="en-US" w:eastAsia="zh-CN" w:bidi="zh-CN"/>
        </w:rPr>
        <w:t>高校美育改革创新学术论文汇总表</w:t>
      </w:r>
    </w:p>
    <w:p>
      <w:pPr>
        <w:jc w:val="center"/>
        <w:rPr>
          <w:rFonts w:hint="eastAsia" w:ascii="黑体" w:hAnsi="黑体" w:eastAsia="黑体" w:cs="黑体"/>
          <w:kern w:val="0"/>
          <w:sz w:val="32"/>
          <w:szCs w:val="32"/>
          <w:lang w:val="en-US" w:eastAsia="zh-CN" w:bidi="zh-CN"/>
        </w:rPr>
      </w:pPr>
    </w:p>
    <w:tbl>
      <w:tblPr>
        <w:tblStyle w:val="11"/>
        <w:tblpPr w:leftFromText="180" w:rightFromText="180" w:vertAnchor="text" w:horzAnchor="page" w:tblpX="1838" w:tblpY="84"/>
        <w:tblOverlap w:val="never"/>
        <w:tblW w:w="140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8"/>
        <w:gridCol w:w="8952"/>
        <w:gridCol w:w="38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178"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序号</w:t>
            </w:r>
          </w:p>
        </w:tc>
        <w:tc>
          <w:tcPr>
            <w:tcW w:w="8952"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论文题目</w:t>
            </w:r>
          </w:p>
        </w:tc>
        <w:tc>
          <w:tcPr>
            <w:tcW w:w="3877"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作者姓名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trPr>
        <w:tc>
          <w:tcPr>
            <w:tcW w:w="1178"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8952"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作为“自我技艺”的美育：生存美学视角下高校美育浸润行动的实践路径研究</w:t>
            </w:r>
          </w:p>
        </w:tc>
        <w:tc>
          <w:tcPr>
            <w:tcW w:w="3877"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张湘华、张元元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1178"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8952"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高校“美育+思政”协同育人的逻辑理路与实践路径——以十八洞村红色文化资源为例</w:t>
            </w:r>
          </w:p>
        </w:tc>
        <w:tc>
          <w:tcPr>
            <w:tcW w:w="3877"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刘建新、杨川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1178"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8952"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在地资源赋能地方高校美育提质的五维联动机制与实践探索</w:t>
            </w:r>
          </w:p>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——基于武陵山区地方高校的实证研究</w:t>
            </w:r>
          </w:p>
        </w:tc>
        <w:tc>
          <w:tcPr>
            <w:tcW w:w="3877" w:type="dxa"/>
            <w:vAlign w:val="center"/>
          </w:tcPr>
          <w:p>
            <w:pPr>
              <w:pStyle w:val="12"/>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周礼</w:t>
            </w:r>
          </w:p>
        </w:tc>
      </w:tr>
    </w:tbl>
    <w:p>
      <w:pPr>
        <w:tabs>
          <w:tab w:val="left" w:pos="8697"/>
        </w:tabs>
        <w:bidi w:val="0"/>
        <w:jc w:val="left"/>
        <w:rPr>
          <w:rFonts w:hint="default"/>
          <w:lang w:val="en-US" w:eastAsia="zh-CN"/>
        </w:rPr>
      </w:pPr>
    </w:p>
    <w:sectPr>
      <w:headerReference r:id="rId11" w:type="default"/>
      <w:footerReference r:id="rId13" w:type="default"/>
      <w:headerReference r:id="rId12" w:type="even"/>
      <w:footerReference r:id="rId14" w:type="even"/>
      <w:pgSz w:w="16838" w:h="11906" w:orient="landscape"/>
      <w:pgMar w:top="1587" w:right="1962" w:bottom="1474" w:left="1848" w:header="1400" w:footer="833" w:gutter="0"/>
      <w:pgNumType w:fmt="numberInDash"/>
      <w:cols w:space="0" w:num="1"/>
      <w:docGrid w:linePitch="59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021A7B-4457-4140-B7C3-B18006507B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C1B3359-18CF-4335-B3B7-DCE645255038}"/>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A5597F35-FC40-44A9-98E3-1B44E6244BE1}"/>
  </w:font>
  <w:font w:name="仿宋_GB2312">
    <w:panose1 w:val="02010609030101010101"/>
    <w:charset w:val="86"/>
    <w:family w:val="auto"/>
    <w:pitch w:val="default"/>
    <w:sig w:usb0="00000001" w:usb1="080E0000" w:usb2="00000000" w:usb3="00000000" w:csb0="00040000" w:csb1="00000000"/>
    <w:embedRegular r:id="rId4" w:fontKey="{F8759EB9-9C24-43B1-9E16-54704595117E}"/>
  </w:font>
  <w:font w:name="方正小标宋_GBK">
    <w:panose1 w:val="02000000000000000000"/>
    <w:charset w:val="86"/>
    <w:family w:val="auto"/>
    <w:pitch w:val="default"/>
    <w:sig w:usb0="A00002BF" w:usb1="38CF7CFA" w:usb2="00082016" w:usb3="00000000" w:csb0="00040001" w:csb1="00000000"/>
    <w:embedRegular r:id="rId5" w:fontKey="{D4377E1E-FC6B-4123-9D4F-3055F1B3D5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bidi w:val="0"/>
      <w:adjustRightInd/>
      <w:snapToGrid w:val="0"/>
      <w:ind w:right="210" w:rightChars="100"/>
      <w:textAlignment w:val="auto"/>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086"/>
                          </w:sdtPr>
                          <w:sdtEndPr>
                            <w:rPr>
                              <w:sz w:val="28"/>
                              <w:szCs w:val="28"/>
                            </w:rPr>
                          </w:sdtEndPr>
                          <w:sdtContent>
                            <w:p>
                              <w:pPr>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pPr>
                            <w:rPr>
                              <w:rFonts w:hint="eastAsia"/>
                              <w:sz w:val="28"/>
                              <w:szCs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sdt>
                    <w:sdtPr>
                      <w:id w:val="147469086"/>
                    </w:sdtPr>
                    <w:sdtEndPr>
                      <w:rPr>
                        <w:sz w:val="28"/>
                        <w:szCs w:val="28"/>
                      </w:rPr>
                    </w:sdtEndPr>
                    <w:sdtContent>
                      <w:p>
                        <w:pPr>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pPr>
                      <w:rPr>
                        <w:rFonts w:hint="eastAsia"/>
                        <w:sz w:val="28"/>
                        <w:szCs w:val="28"/>
                        <w:lang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bidi w:val="0"/>
                            <w:adjustRightInd/>
                            <w:snapToGrid w:val="0"/>
                            <w:ind w:right="210" w:rightChars="100"/>
                            <w:jc w:val="both"/>
                            <w:textAlignment w:val="auto"/>
                            <w:rPr>
                              <w:rFonts w:hint="default" w:asciiTheme="minorAscii" w:hAnsiTheme="minorAscii"/>
                              <w:sz w:val="28"/>
                            </w:rPr>
                          </w:pPr>
                        </w:p>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alSs7WAAAABgEAAA8A&#10;AAAAAAAAAQAgAAAAIgAAAGRycy9kb3ducmV2LnhtbFBLAQIUABQAAAAIAIdO4kCeDvlyGQIAAB8E&#10;AAAOAAAAAAAAAAEAIAAAACUBAABkcnMvZTJvRG9jLnhtbFBLBQYAAAAABgAGAFkBAACwBQAAAAA=&#10;">
              <v:fill on="f" focussize="0,0"/>
              <v:stroke on="f" weight="0.5pt"/>
              <v:imagedata o:title=""/>
              <o:lock v:ext="edit" aspectratio="f"/>
              <v:textbox inset="16pt,0mm,16pt,0mm" style="mso-fit-shape-to-text:t;">
                <w:txbxContent>
                  <w:p>
                    <w:pPr>
                      <w:pStyle w:val="4"/>
                      <w:keepNext w:val="0"/>
                      <w:keepLines w:val="0"/>
                      <w:pageBreakBefore w:val="0"/>
                      <w:widowControl w:val="0"/>
                      <w:kinsoku/>
                      <w:wordWrap/>
                      <w:overflowPunct/>
                      <w:topLinePunct w:val="0"/>
                      <w:bidi w:val="0"/>
                      <w:adjustRightInd/>
                      <w:snapToGrid w:val="0"/>
                      <w:ind w:right="210" w:rightChars="100"/>
                      <w:jc w:val="both"/>
                      <w:textAlignment w:val="auto"/>
                      <w:rPr>
                        <w:rFonts w:hint="default" w:asciiTheme="minorAscii" w:hAnsiTheme="minorAscii"/>
                        <w:sz w:val="28"/>
                      </w:rPr>
                    </w:pPr>
                  </w:p>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heme="minorAscii" w:hAnsiTheme="minorAscii"/>
        <w:sz w:val="28"/>
      </w:rPr>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p>
    <w:pPr>
      <w:pStyle w:val="4"/>
      <w:keepNext w:val="0"/>
      <w:keepLines w:val="0"/>
      <w:pageBreakBefore w:val="0"/>
      <w:widowControl w:val="0"/>
      <w:kinsoku/>
      <w:wordWrap/>
      <w:overflowPunct/>
      <w:topLinePunct w:val="0"/>
      <w:bidi w:val="0"/>
      <w:adjustRightInd/>
      <w:snapToGrid w:val="0"/>
      <w:ind w:left="210" w:leftChars="100" w:right="210" w:rightChars="100"/>
      <w:textAlignment w:val="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bidi w:val="0"/>
      <w:adjustRightInd/>
      <w:snapToGrid w:val="0"/>
      <w:ind w:left="210" w:leftChars="100" w:right="210" w:rightChars="100"/>
      <w:textAlignment w:val="auto"/>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420" w:lineRule="exact"/>
      <w:rPr>
        <w:rFonts w:hint="eastAsia" w:ascii="Times New Roman" w:hAnsi="Times New Roman" w:eastAsia="黑体" w:cs="Times New Roman"/>
        <w:sz w:val="31"/>
        <w:szCs w:val="31"/>
        <w:lang w:val="en-US" w:eastAsia="zh-CN"/>
      </w:rPr>
    </w:pPr>
    <w:r>
      <w:rPr>
        <w:rFonts w:ascii="黑体" w:hAnsi="黑体" w:eastAsia="黑体" w:cs="黑体"/>
        <w:spacing w:val="-68"/>
        <w:position w:val="1"/>
        <w:sz w:val="31"/>
        <w:szCs w:val="3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420" w:lineRule="exact"/>
      <w:rPr>
        <w:rFonts w:hint="eastAsia" w:ascii="Times New Roman" w:hAnsi="Times New Roman" w:eastAsia="黑体" w:cs="Times New Roman"/>
        <w:sz w:val="31"/>
        <w:szCs w:val="31"/>
        <w:lang w:val="en-US" w:eastAsia="zh-CN"/>
      </w:rPr>
    </w:pPr>
    <w:r>
      <w:rPr>
        <w:rFonts w:ascii="黑体" w:hAnsi="黑体" w:eastAsia="黑体" w:cs="黑体"/>
        <w:spacing w:val="-68"/>
        <w:position w:val="1"/>
        <w:sz w:val="31"/>
        <w:szCs w:val="31"/>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before="36" w:line="420" w:lineRule="exact"/>
      <w:ind w:left="29"/>
      <w:jc w:val="left"/>
      <w:textAlignment w:val="baseline"/>
      <w:rPr>
        <w:rFonts w:hint="eastAsia" w:eastAsia="黑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saveSubsetFonts/>
  <w:mirrorMargins w:val="1"/>
  <w:bordersDoNotSurroundHeader w:val="0"/>
  <w:bordersDoNotSurroundFooter w:val="0"/>
  <w:documentProtection w:enforcement="0"/>
  <w:defaultTabStop w:val="420"/>
  <w:evenAndOddHeaders w:val="1"/>
  <w:drawingGridHorizontalSpacing w:val="210"/>
  <w:drawingGridVerticalSpacing w:val="29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85021"/>
    <w:rsid w:val="012845F2"/>
    <w:rsid w:val="050414F1"/>
    <w:rsid w:val="0807557E"/>
    <w:rsid w:val="0BB377CC"/>
    <w:rsid w:val="0D705BFF"/>
    <w:rsid w:val="0F4D0EB2"/>
    <w:rsid w:val="10E73FEA"/>
    <w:rsid w:val="10F51D0D"/>
    <w:rsid w:val="17077F2F"/>
    <w:rsid w:val="18B063C0"/>
    <w:rsid w:val="18F363E5"/>
    <w:rsid w:val="1B72020B"/>
    <w:rsid w:val="1E085021"/>
    <w:rsid w:val="27411F94"/>
    <w:rsid w:val="2C364F95"/>
    <w:rsid w:val="2FB5347B"/>
    <w:rsid w:val="30AE4883"/>
    <w:rsid w:val="31A041CB"/>
    <w:rsid w:val="35820C92"/>
    <w:rsid w:val="37727055"/>
    <w:rsid w:val="381A61E6"/>
    <w:rsid w:val="3B83068B"/>
    <w:rsid w:val="3D2802C1"/>
    <w:rsid w:val="3ECA32ED"/>
    <w:rsid w:val="41EB5080"/>
    <w:rsid w:val="42381CFC"/>
    <w:rsid w:val="435836C1"/>
    <w:rsid w:val="4BCF118F"/>
    <w:rsid w:val="4FF822A5"/>
    <w:rsid w:val="501A1A7A"/>
    <w:rsid w:val="579D6010"/>
    <w:rsid w:val="58D520FD"/>
    <w:rsid w:val="5C311D40"/>
    <w:rsid w:val="5F5C70FD"/>
    <w:rsid w:val="65651783"/>
    <w:rsid w:val="687C2595"/>
    <w:rsid w:val="6E8421A4"/>
    <w:rsid w:val="6EC30F1E"/>
    <w:rsid w:val="6F902197"/>
    <w:rsid w:val="76F97C12"/>
    <w:rsid w:val="7CBF1538"/>
    <w:rsid w:val="7D3E0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42"/>
      <w:ind w:left="1679"/>
      <w:outlineLvl w:val="0"/>
    </w:pPr>
    <w:rPr>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1841</Words>
  <Characters>1901</Characters>
  <Lines>0</Lines>
  <Paragraphs>0</Paragraphs>
  <TotalTime>4</TotalTime>
  <ScaleCrop>false</ScaleCrop>
  <LinksUpToDate>false</LinksUpToDate>
  <CharactersWithSpaces>1971</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2026-08-30T08:43:00Z</dcterms:created>
  <dc:creator>陆家琦</dc:creator>
  <cp:lastModifiedBy>孟桐羽</cp:lastModifiedBy>
  <dcterms:modified xsi:type="dcterms:W3CDTF">2026-09-07T14:27:05Z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0A1865F86A27414E90913B17C0E38BC2_13</vt:lpwstr>
  </property>
  <property fmtid="{D5CDD505-2E9C-101B-9397-08002B2CF9AE}" pid="4" name="KSOTemplateDocerSaveRecord">
    <vt:lpwstr>eyJoZGlkIjoiNWZkMWIzZTc3OTEwMjZkYWE0YzU0MzVjNzViZTAwYWEiLCJ1c2VySWQiOiIyNTczOTcxNDgifQ==</vt:lpwstr>
  </property>
</Properties>
</file>